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3C" w:rsidRDefault="0040463C">
      <w:pPr>
        <w:rPr>
          <w:b/>
          <w:u w:val="single"/>
        </w:rPr>
      </w:pPr>
      <w:r w:rsidRPr="0040463C">
        <w:rPr>
          <w:b/>
          <w:u w:val="single"/>
        </w:rPr>
        <w:t xml:space="preserve">Year </w:t>
      </w:r>
      <w:r w:rsidR="0069202C">
        <w:rPr>
          <w:b/>
          <w:u w:val="single"/>
        </w:rPr>
        <w:t>6</w:t>
      </w:r>
      <w:r w:rsidRPr="0040463C">
        <w:rPr>
          <w:b/>
          <w:u w:val="single"/>
        </w:rPr>
        <w:t xml:space="preserve"> Learning Outcomes </w:t>
      </w:r>
    </w:p>
    <w:p w:rsidR="00A1373B" w:rsidRPr="0040463C" w:rsidRDefault="00A1373B">
      <w:pPr>
        <w:rPr>
          <w:b/>
          <w:u w:val="single"/>
        </w:rPr>
      </w:pPr>
      <w:r>
        <w:rPr>
          <w:b/>
          <w:u w:val="single"/>
        </w:rPr>
        <w:t>Autumn</w:t>
      </w:r>
    </w:p>
    <w:p w:rsidR="00C207A6" w:rsidRDefault="0069202C">
      <w:pPr>
        <w:rPr>
          <w:b/>
          <w:u w:val="single"/>
        </w:rPr>
      </w:pPr>
      <w:r>
        <w:rPr>
          <w:b/>
          <w:u w:val="single"/>
        </w:rPr>
        <w:t>Calculating using knowledge of structures (1)</w:t>
      </w:r>
    </w:p>
    <w:tbl>
      <w:tblPr>
        <w:tblW w:w="9128"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819"/>
      </w:tblGrid>
      <w:tr w:rsidR="0069202C" w:rsidRPr="0069202C" w:rsidTr="0069202C">
        <w:trPr>
          <w:trHeight w:val="535"/>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a combination of different parts can be equivalent to the same whole and can represent this in an expression</w:t>
            </w:r>
          </w:p>
        </w:tc>
      </w:tr>
      <w:tr w:rsidR="0069202C" w:rsidRPr="0069202C" w:rsidTr="0069202C">
        <w:trPr>
          <w:trHeight w:val="279"/>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identify structures within stories and use their knowledge of structures to create stories</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identify the missing part using their knowledge of part whole relationships and structures</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interpret and represent a part-whole problem with 3 addends using a model</w:t>
            </w:r>
          </w:p>
        </w:tc>
      </w:tr>
      <w:tr w:rsidR="0069202C" w:rsidRPr="0069202C" w:rsidTr="0069202C">
        <w:trPr>
          <w:trHeight w:val="279"/>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create stories to correctly match a structure presented in a model</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use their knowledge of additive structures to solve problems</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calculate the value of a missing part (1)</w:t>
            </w:r>
          </w:p>
        </w:tc>
      </w:tr>
      <w:tr w:rsidR="0069202C" w:rsidRPr="0069202C" w:rsidTr="0069202C">
        <w:trPr>
          <w:trHeight w:val="279"/>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calculate the value of a missing part (2)</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correctly represent an equation in a part-whole model</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 xml:space="preserve">Pupils explain how adjusting both addends </w:t>
            </w:r>
            <w:proofErr w:type="gramStart"/>
            <w:r w:rsidRPr="0069202C">
              <w:rPr>
                <w:rFonts w:ascii="Arial" w:eastAsia="Times New Roman" w:hAnsi="Arial" w:cs="Arial"/>
                <w:color w:val="585858"/>
                <w:sz w:val="25"/>
                <w:szCs w:val="25"/>
                <w:lang w:eastAsia="en-GB"/>
              </w:rPr>
              <w:t>affects</w:t>
            </w:r>
            <w:proofErr w:type="gramEnd"/>
            <w:r w:rsidRPr="0069202C">
              <w:rPr>
                <w:rFonts w:ascii="Arial" w:eastAsia="Times New Roman" w:hAnsi="Arial" w:cs="Arial"/>
                <w:color w:val="585858"/>
                <w:sz w:val="25"/>
                <w:szCs w:val="25"/>
                <w:lang w:eastAsia="en-GB"/>
              </w:rPr>
              <w:t xml:space="preserve"> the sum (2 digit numbers)</w:t>
            </w:r>
          </w:p>
        </w:tc>
      </w:tr>
      <w:tr w:rsidR="0069202C" w:rsidRPr="0069202C" w:rsidTr="0069202C">
        <w:trPr>
          <w:trHeight w:val="279"/>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 xml:space="preserve">Pupils explain how adjusting both addends </w:t>
            </w:r>
            <w:proofErr w:type="gramStart"/>
            <w:r w:rsidRPr="0069202C">
              <w:rPr>
                <w:rFonts w:ascii="Arial" w:eastAsia="Times New Roman" w:hAnsi="Arial" w:cs="Arial"/>
                <w:color w:val="585858"/>
                <w:sz w:val="25"/>
                <w:szCs w:val="25"/>
                <w:lang w:eastAsia="en-GB"/>
              </w:rPr>
              <w:t>affects</w:t>
            </w:r>
            <w:proofErr w:type="gramEnd"/>
            <w:r w:rsidRPr="0069202C">
              <w:rPr>
                <w:rFonts w:ascii="Arial" w:eastAsia="Times New Roman" w:hAnsi="Arial" w:cs="Arial"/>
                <w:color w:val="585858"/>
                <w:sz w:val="25"/>
                <w:szCs w:val="25"/>
                <w:lang w:eastAsia="en-GB"/>
              </w:rPr>
              <w:t xml:space="preserve"> the sum (decimal fractions)</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use the ‘same sum’ rule to balance equations</w:t>
            </w:r>
          </w:p>
        </w:tc>
      </w:tr>
      <w:tr w:rsidR="0069202C" w:rsidRPr="0069202C" w:rsidTr="0069202C">
        <w:trPr>
          <w:trHeight w:val="279"/>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use the ‘same sum’ rule to balance equations with an unknown</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adjusting one addend affects the sum</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solve addition calculations mentally by using known facts</w:t>
            </w:r>
          </w:p>
        </w:tc>
      </w:tr>
      <w:tr w:rsidR="0069202C" w:rsidRPr="0069202C" w:rsidTr="0069202C">
        <w:trPr>
          <w:trHeight w:val="279"/>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solve calculations with missing addends</w:t>
            </w:r>
          </w:p>
        </w:tc>
      </w:tr>
      <w:tr w:rsidR="0069202C" w:rsidRPr="0069202C" w:rsidTr="0069202C">
        <w:trPr>
          <w:trHeight w:val="535"/>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17</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adjusting both the minuend and subtrahend by the same amount affects the difference</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18</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using the ‘same difference’ rule can make mental calculation easier (1)</w:t>
            </w:r>
          </w:p>
        </w:tc>
      </w:tr>
      <w:tr w:rsidR="0069202C" w:rsidRPr="0069202C" w:rsidTr="0069202C">
        <w:trPr>
          <w:trHeight w:val="279"/>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19</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using the ‘same difference’ rule can make written calculation easier (2)</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20</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use the ‘same difference’ rule to balance equations</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21</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increasing or decreasing the minuend affects the difference (1)</w:t>
            </w:r>
          </w:p>
        </w:tc>
      </w:tr>
      <w:tr w:rsidR="0069202C" w:rsidRPr="0069202C" w:rsidTr="0069202C">
        <w:trPr>
          <w:trHeight w:val="279"/>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22</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increasing or decreasing the minuend affects the difference (2)</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23</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solve subtraction calculations mentally by using known facts</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24</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adjusting the minuend can make mental calculation easier</w:t>
            </w:r>
          </w:p>
        </w:tc>
      </w:tr>
      <w:tr w:rsidR="0069202C" w:rsidRPr="0069202C" w:rsidTr="0069202C">
        <w:trPr>
          <w:trHeight w:val="279"/>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25</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adjusting the subtrahend affects the difference</w:t>
            </w:r>
          </w:p>
        </w:tc>
      </w:tr>
      <w:tr w:rsidR="0069202C" w:rsidRPr="0069202C" w:rsidTr="0069202C">
        <w:trPr>
          <w:trHeight w:val="267"/>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26</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increasing or decreasing the subtrahend affects the difference</w:t>
            </w:r>
          </w:p>
        </w:tc>
      </w:tr>
      <w:tr w:rsidR="0069202C" w:rsidRPr="0069202C" w:rsidTr="0069202C">
        <w:trPr>
          <w:trHeight w:val="26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27</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calculate the difference using their knowledge of an adjusted subtrahend (1)</w:t>
            </w:r>
          </w:p>
        </w:tc>
      </w:tr>
      <w:tr w:rsidR="0069202C" w:rsidRPr="0069202C" w:rsidTr="0069202C">
        <w:trPr>
          <w:trHeight w:val="279"/>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28</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calculate the difference using their knowledge of an adjusted subtrahend (2)</w:t>
            </w:r>
          </w:p>
        </w:tc>
      </w:tr>
    </w:tbl>
    <w:p w:rsidR="0069202C" w:rsidRDefault="0069202C">
      <w:pPr>
        <w:rPr>
          <w:b/>
          <w:u w:val="single"/>
        </w:rPr>
      </w:pPr>
    </w:p>
    <w:p w:rsidR="0069202C" w:rsidRDefault="0069202C">
      <w:pPr>
        <w:rPr>
          <w:b/>
          <w:u w:val="single"/>
        </w:rPr>
      </w:pPr>
      <w:r>
        <w:rPr>
          <w:b/>
          <w:u w:val="single"/>
        </w:rPr>
        <w:lastRenderedPageBreak/>
        <w:t>Multiples of 1,000</w:t>
      </w:r>
    </w:p>
    <w:tbl>
      <w:tblPr>
        <w:tblW w:w="9165"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856"/>
      </w:tblGrid>
      <w:tr w:rsidR="0069202C" w:rsidRPr="0069202C" w:rsidTr="0069202C">
        <w:trPr>
          <w:trHeight w:val="262"/>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ten thousand can be composed</w:t>
            </w:r>
          </w:p>
        </w:tc>
      </w:tr>
      <w:tr w:rsidR="0069202C" w:rsidRPr="0069202C" w:rsidTr="0069202C">
        <w:trPr>
          <w:trHeight w:val="274"/>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how one hundred thousand can be composed</w:t>
            </w:r>
          </w:p>
        </w:tc>
      </w:tr>
      <w:tr w:rsidR="0069202C" w:rsidRPr="0069202C" w:rsidTr="0069202C">
        <w:trPr>
          <w:trHeight w:val="262"/>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read and write numbers up to one million (1)</w:t>
            </w:r>
          </w:p>
        </w:tc>
      </w:tr>
      <w:tr w:rsidR="0069202C" w:rsidRPr="0069202C" w:rsidTr="0069202C">
        <w:trPr>
          <w:trHeight w:val="262"/>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read and write numbers up to one million (2)</w:t>
            </w:r>
          </w:p>
        </w:tc>
      </w:tr>
      <w:tr w:rsidR="0069202C" w:rsidRPr="0069202C" w:rsidTr="0069202C">
        <w:trPr>
          <w:trHeight w:val="537"/>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identify and place the position of five-digit multiple of one thousand numbers, on a marked, but unlabelled number line</w:t>
            </w:r>
          </w:p>
        </w:tc>
      </w:tr>
      <w:tr w:rsidR="0069202C" w:rsidRPr="0069202C" w:rsidTr="0069202C">
        <w:trPr>
          <w:trHeight w:val="525"/>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identify and place the position of six-digit multiple of one thousand numbers, on a marked, but unlabelled number line</w:t>
            </w:r>
          </w:p>
        </w:tc>
      </w:tr>
      <w:tr w:rsidR="0069202C" w:rsidRPr="0069202C" w:rsidTr="0069202C">
        <w:trPr>
          <w:trHeight w:val="262"/>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count forwards and backwards in steps of powers of 10, from any multiple of 1,000</w:t>
            </w:r>
          </w:p>
        </w:tc>
      </w:tr>
      <w:tr w:rsidR="0069202C" w:rsidRPr="0069202C" w:rsidTr="0069202C">
        <w:trPr>
          <w:trHeight w:val="274"/>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that 10,000 is composed of 5,000s 2,500s and 2,000s</w:t>
            </w:r>
          </w:p>
        </w:tc>
      </w:tr>
      <w:tr w:rsidR="0069202C" w:rsidRPr="0069202C" w:rsidTr="0069202C">
        <w:trPr>
          <w:trHeight w:val="262"/>
        </w:trPr>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explain that 100,000 is composed of 50,000s 25,000s and 20,000s</w:t>
            </w:r>
          </w:p>
        </w:tc>
      </w:tr>
      <w:tr w:rsidR="0069202C" w:rsidRPr="0069202C" w:rsidTr="0069202C">
        <w:trPr>
          <w:trHeight w:val="525"/>
        </w:trPr>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69202C" w:rsidRPr="0069202C" w:rsidRDefault="0069202C" w:rsidP="0069202C">
            <w:pPr>
              <w:spacing w:after="0" w:line="240" w:lineRule="auto"/>
              <w:rPr>
                <w:rFonts w:ascii="Arial" w:eastAsia="Times New Roman" w:hAnsi="Arial" w:cs="Arial"/>
                <w:color w:val="585858"/>
                <w:sz w:val="25"/>
                <w:szCs w:val="25"/>
                <w:lang w:eastAsia="en-GB"/>
              </w:rPr>
            </w:pPr>
            <w:r w:rsidRPr="0069202C">
              <w:rPr>
                <w:rFonts w:ascii="Arial" w:eastAsia="Times New Roman" w:hAnsi="Arial" w:cs="Arial"/>
                <w:color w:val="585858"/>
                <w:sz w:val="25"/>
                <w:szCs w:val="25"/>
                <w:lang w:eastAsia="en-GB"/>
              </w:rPr>
              <w:t>Pupils read scales in graphing and measures contexts, by using their knowledge of the composition of 10,000 and 100,000</w:t>
            </w:r>
          </w:p>
        </w:tc>
      </w:tr>
    </w:tbl>
    <w:p w:rsidR="0069202C" w:rsidRDefault="0069202C">
      <w:pPr>
        <w:rPr>
          <w:b/>
          <w:u w:val="single"/>
        </w:rPr>
      </w:pPr>
    </w:p>
    <w:p w:rsidR="0069202C" w:rsidRDefault="004F013D">
      <w:pPr>
        <w:rPr>
          <w:b/>
          <w:u w:val="single"/>
        </w:rPr>
      </w:pPr>
      <w:r>
        <w:rPr>
          <w:b/>
          <w:u w:val="single"/>
        </w:rPr>
        <w:t>Numbers up to 10,000,000</w:t>
      </w:r>
    </w:p>
    <w:tbl>
      <w:tblPr>
        <w:tblW w:w="9177"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868"/>
      </w:tblGrid>
      <w:tr w:rsidR="004F013D" w:rsidRPr="004F013D" w:rsidTr="004F013D">
        <w:trPr>
          <w:trHeight w:val="28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representations to identify and explain patterns in powers of 10</w:t>
            </w:r>
          </w:p>
        </w:tc>
      </w:tr>
      <w:tr w:rsidR="004F013D" w:rsidRPr="004F013D" w:rsidTr="004F013D">
        <w:trPr>
          <w:trHeight w:val="298"/>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compose seven or eight-digit numbers using common intervals</w:t>
            </w:r>
          </w:p>
        </w:tc>
      </w:tr>
      <w:tr w:rsidR="004F013D" w:rsidRPr="004F013D" w:rsidTr="004F013D">
        <w:trPr>
          <w:trHeight w:val="28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the composition of up to eight-digit numbers to solve problems</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read numbers with up to seven digits efficiently</w:t>
            </w:r>
          </w:p>
        </w:tc>
      </w:tr>
      <w:tr w:rsidR="004F013D" w:rsidRPr="004F013D" w:rsidTr="004F013D">
        <w:trPr>
          <w:trHeight w:val="298"/>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recognise and create numbers that contain place-holding zeroes</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determine the value of digits in numbers up to tens of millions</w:t>
            </w:r>
          </w:p>
        </w:tc>
      </w:tr>
      <w:tr w:rsidR="004F013D" w:rsidRPr="004F013D" w:rsidTr="004F013D">
        <w:trPr>
          <w:trHeight w:val="28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compare up to eight-digit numbers</w:t>
            </w:r>
          </w:p>
        </w:tc>
      </w:tr>
      <w:tr w:rsidR="004F013D" w:rsidRPr="004F013D" w:rsidTr="004F013D">
        <w:trPr>
          <w:trHeight w:val="298"/>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the composition of seven-digit numbers to solve problems</w:t>
            </w:r>
          </w:p>
        </w:tc>
      </w:tr>
      <w:tr w:rsidR="004F013D" w:rsidRPr="004F013D" w:rsidTr="004F013D">
        <w:trPr>
          <w:trHeight w:val="57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 xml:space="preserve">Pupils add and subtract mentally without bridging a boundary (only one and more than </w:t>
            </w:r>
            <w:proofErr w:type="gramStart"/>
            <w:r w:rsidRPr="004F013D">
              <w:rPr>
                <w:rFonts w:ascii="Arial" w:eastAsia="Times New Roman" w:hAnsi="Arial" w:cs="Arial"/>
                <w:color w:val="585858"/>
                <w:sz w:val="25"/>
                <w:szCs w:val="25"/>
                <w:lang w:eastAsia="en-GB"/>
              </w:rPr>
              <w:t>one digit</w:t>
            </w:r>
            <w:proofErr w:type="gramEnd"/>
            <w:r w:rsidRPr="004F013D">
              <w:rPr>
                <w:rFonts w:ascii="Arial" w:eastAsia="Times New Roman" w:hAnsi="Arial" w:cs="Arial"/>
                <w:color w:val="585858"/>
                <w:sz w:val="25"/>
                <w:szCs w:val="25"/>
                <w:lang w:eastAsia="en-GB"/>
              </w:rPr>
              <w:t xml:space="preserve"> changes)</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add numbers whilst crossing the millions boundary</w:t>
            </w:r>
          </w:p>
        </w:tc>
      </w:tr>
      <w:tr w:rsidR="004F013D" w:rsidRPr="004F013D" w:rsidTr="004F013D">
        <w:trPr>
          <w:trHeight w:val="58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subtract numbers whilst crossing the millions boundary (multiples of 100,000 and different powers of 10)</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 seven-digit number can be composed and decomposed into parts</w:t>
            </w:r>
          </w:p>
        </w:tc>
      </w:tr>
      <w:tr w:rsidR="004F013D" w:rsidRPr="004F013D" w:rsidTr="004F013D">
        <w:trPr>
          <w:trHeight w:val="298"/>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and explain a pattern in a counting sequence</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numbers with up to seven digits on marked number lines</w:t>
            </w:r>
          </w:p>
        </w:tc>
      </w:tr>
      <w:tr w:rsidR="004F013D" w:rsidRPr="004F013D" w:rsidTr="004F013D">
        <w:trPr>
          <w:trHeight w:val="28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estimate the value and position of numbers on unmarked or partially marked number lines</w:t>
            </w:r>
          </w:p>
        </w:tc>
      </w:tr>
      <w:tr w:rsidR="004F013D" w:rsidRPr="004F013D" w:rsidTr="004F013D">
        <w:trPr>
          <w:trHeight w:val="298"/>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why we round and how to round seven-digit numbers to the nearest million</w:t>
            </w:r>
          </w:p>
        </w:tc>
      </w:tr>
      <w:tr w:rsidR="004F013D" w:rsidRPr="004F013D" w:rsidTr="004F013D">
        <w:trPr>
          <w:trHeight w:val="28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round seven-digit numbers to the nearest hundred thousand</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18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round up to seven-digit numbers to any power of 10 in context</w:t>
            </w:r>
          </w:p>
        </w:tc>
      </w:tr>
      <w:tr w:rsidR="004F013D" w:rsidRPr="004F013D" w:rsidTr="004F013D">
        <w:trPr>
          <w:trHeight w:val="298"/>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and explain the most efficient way to solve a calculation</w:t>
            </w:r>
          </w:p>
        </w:tc>
      </w:tr>
      <w:tr w:rsidR="004F013D" w:rsidRPr="004F013D" w:rsidTr="004F013D">
        <w:trPr>
          <w:trHeight w:val="28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add and subtract numbers with up to seven digits using column addition and subtraction</w:t>
            </w:r>
          </w:p>
        </w:tc>
      </w:tr>
      <w:tr w:rsidR="004F013D" w:rsidRPr="004F013D" w:rsidTr="004F013D">
        <w:trPr>
          <w:trHeight w:val="57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explore and explain different written and mental strategies to solving addition and subtraction problems</w:t>
            </w:r>
          </w:p>
        </w:tc>
      </w:tr>
      <w:tr w:rsidR="004F013D" w:rsidRPr="004F013D" w:rsidTr="004F013D">
        <w:trPr>
          <w:trHeight w:val="583"/>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solve addition and subtraction problems and explain whether a mental or written strategy would be most efficient</w:t>
            </w:r>
          </w:p>
        </w:tc>
      </w:tr>
    </w:tbl>
    <w:p w:rsidR="004F013D" w:rsidRDefault="004F013D">
      <w:pPr>
        <w:rPr>
          <w:b/>
          <w:u w:val="single"/>
        </w:rPr>
      </w:pPr>
    </w:p>
    <w:p w:rsidR="004F013D" w:rsidRDefault="004F013D">
      <w:pPr>
        <w:rPr>
          <w:b/>
          <w:u w:val="single"/>
        </w:rPr>
      </w:pPr>
      <w:r>
        <w:rPr>
          <w:b/>
          <w:u w:val="single"/>
        </w:rPr>
        <w:t xml:space="preserve">Draw, compose and decompose shapes </w:t>
      </w:r>
    </w:p>
    <w:tbl>
      <w:tblPr>
        <w:tblW w:w="9115" w:type="dxa"/>
        <w:shd w:val="clear" w:color="auto" w:fill="FFFFFF"/>
        <w:tblCellMar>
          <w:top w:w="15" w:type="dxa"/>
          <w:left w:w="15" w:type="dxa"/>
          <w:bottom w:w="15" w:type="dxa"/>
          <w:right w:w="15" w:type="dxa"/>
        </w:tblCellMar>
        <w:tblLook w:val="04A0" w:firstRow="1" w:lastRow="0" w:firstColumn="1" w:lastColumn="0" w:noHBand="0" w:noVBand="1"/>
      </w:tblPr>
      <w:tblGrid>
        <w:gridCol w:w="170"/>
        <w:gridCol w:w="8945"/>
      </w:tblGrid>
      <w:tr w:rsidR="004F013D" w:rsidRPr="004F013D" w:rsidTr="004F013D">
        <w:trPr>
          <w:trHeight w:val="246"/>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Use knowledge of shape properties to draw, sketch and identify shapes</w:t>
            </w:r>
          </w:p>
        </w:tc>
      </w:tr>
      <w:tr w:rsidR="004F013D" w:rsidRPr="004F013D" w:rsidTr="004F013D">
        <w:trPr>
          <w:trHeight w:val="258"/>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The same 3D shape can be composed from different 2D nets</w:t>
            </w:r>
          </w:p>
        </w:tc>
      </w:tr>
      <w:tr w:rsidR="004F013D" w:rsidRPr="004F013D" w:rsidTr="004F013D">
        <w:trPr>
          <w:trHeight w:val="49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When a 2D shape is decomposed and the parts rearranged, the area remains the same. The area of a compound shape is therefore equal to the total of the areas of the constituent parts</w:t>
            </w:r>
          </w:p>
        </w:tc>
      </w:tr>
      <w:tr w:rsidR="004F013D" w:rsidRPr="004F013D" w:rsidTr="004F013D">
        <w:trPr>
          <w:trHeight w:val="246"/>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Any parallelogram can be decomposed and the parts rearranged to form a rectangular parallelogram</w:t>
            </w:r>
          </w:p>
        </w:tc>
      </w:tr>
      <w:tr w:rsidR="004F013D" w:rsidRPr="004F013D" w:rsidTr="004F013D">
        <w:trPr>
          <w:trHeight w:val="258"/>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Two congruent triangles can be composed to form a parallelogram</w:t>
            </w:r>
          </w:p>
        </w:tc>
      </w:tr>
      <w:tr w:rsidR="004F013D" w:rsidRPr="004F013D" w:rsidTr="004F013D">
        <w:trPr>
          <w:trHeight w:val="493"/>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Shapes with the same area can have different perimeters. Shapes with the same perimeters can have different areas</w:t>
            </w:r>
          </w:p>
        </w:tc>
      </w:tr>
      <w:tr w:rsidR="004F013D" w:rsidRPr="004F013D" w:rsidTr="004F013D">
        <w:trPr>
          <w:trHeight w:val="49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We can use the relationship between area and side length, and perimeter and side length, to reason about measurements of shapes, including compound shapes</w:t>
            </w:r>
          </w:p>
        </w:tc>
      </w:tr>
    </w:tbl>
    <w:p w:rsidR="004F013D" w:rsidRDefault="004F013D">
      <w:pPr>
        <w:rPr>
          <w:b/>
          <w:u w:val="single"/>
        </w:rPr>
      </w:pPr>
    </w:p>
    <w:p w:rsidR="004F013D" w:rsidRDefault="004F013D">
      <w:pPr>
        <w:rPr>
          <w:b/>
          <w:u w:val="single"/>
        </w:rPr>
      </w:pPr>
      <w:r>
        <w:rPr>
          <w:b/>
          <w:u w:val="single"/>
        </w:rPr>
        <w:t xml:space="preserve">Spring </w:t>
      </w:r>
    </w:p>
    <w:p w:rsidR="004F013D" w:rsidRDefault="004F013D">
      <w:pPr>
        <w:rPr>
          <w:b/>
          <w:u w:val="single"/>
        </w:rPr>
      </w:pPr>
      <w:r>
        <w:rPr>
          <w:b/>
          <w:u w:val="single"/>
        </w:rPr>
        <w:t xml:space="preserve">Multiplication and division </w:t>
      </w:r>
    </w:p>
    <w:tbl>
      <w:tblPr>
        <w:tblW w:w="8939"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630"/>
      </w:tblGrid>
      <w:tr w:rsidR="004F013D" w:rsidRPr="004F013D" w:rsidTr="004F013D">
        <w:trPr>
          <w:trHeight w:val="27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why the product stays the same when one factor is doubled and the other is halved</w:t>
            </w:r>
          </w:p>
        </w:tc>
      </w:tr>
      <w:tr w:rsidR="004F013D" w:rsidRPr="004F013D" w:rsidTr="004F013D">
        <w:trPr>
          <w:trHeight w:val="29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the effect on the product when scaling the factors by the same amount</w:t>
            </w:r>
          </w:p>
        </w:tc>
      </w:tr>
      <w:tr w:rsidR="004F013D" w:rsidRPr="004F013D" w:rsidTr="004F013D">
        <w:trPr>
          <w:trHeight w:val="27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equivalence when scaling factors to solve problems</w:t>
            </w:r>
          </w:p>
        </w:tc>
      </w:tr>
      <w:tr w:rsidR="004F013D" w:rsidRPr="004F013D" w:rsidTr="004F013D">
        <w:trPr>
          <w:trHeight w:val="27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the effect on the quotient when scaling the dividend and divisor by 10</w:t>
            </w:r>
          </w:p>
        </w:tc>
      </w:tr>
      <w:tr w:rsidR="004F013D" w:rsidRPr="004F013D" w:rsidTr="004F013D">
        <w:trPr>
          <w:trHeight w:val="29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the effect on the quotient when scaling the dividend and divisor by the same amount</w:t>
            </w:r>
          </w:p>
        </w:tc>
      </w:tr>
      <w:tr w:rsidR="004F013D" w:rsidRPr="004F013D" w:rsidTr="004F013D">
        <w:trPr>
          <w:trHeight w:val="27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multiply a three-digit by a two-digit number</w:t>
            </w:r>
          </w:p>
        </w:tc>
      </w:tr>
      <w:tr w:rsidR="004F013D" w:rsidRPr="004F013D" w:rsidTr="004F013D">
        <w:trPr>
          <w:trHeight w:val="5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accurately use the method of long multiplication to multiply two, two-digit numbers (no regrouping of ones to tens)</w:t>
            </w:r>
          </w:p>
        </w:tc>
      </w:tr>
      <w:tr w:rsidR="004F013D" w:rsidRPr="004F013D" w:rsidTr="004F013D">
        <w:trPr>
          <w:trHeight w:val="29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accurately use the method of long multiplication (with regrouping of ones to tens)</w:t>
            </w:r>
          </w:p>
        </w:tc>
      </w:tr>
      <w:tr w:rsidR="004F013D" w:rsidRPr="004F013D" w:rsidTr="004F013D">
        <w:trPr>
          <w:trHeight w:val="5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accurately use the method of long multiplication (with regrouping of ones to tens &amp; tens to hundreds)</w:t>
            </w:r>
          </w:p>
        </w:tc>
      </w:tr>
      <w:tr w:rsidR="004F013D" w:rsidRPr="004F013D" w:rsidTr="004F013D">
        <w:trPr>
          <w:trHeight w:val="55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accurately use the method of long multiplication to multiply a three-digit by a two-digit number</w:t>
            </w:r>
          </w:p>
        </w:tc>
      </w:tr>
      <w:tr w:rsidR="004F013D" w:rsidRPr="004F013D" w:rsidTr="004F013D">
        <w:trPr>
          <w:trHeight w:val="57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accurately use the method of long multiplication to multiply a four-digit by a two-digit number</w:t>
            </w:r>
          </w:p>
        </w:tc>
      </w:tr>
      <w:tr w:rsidR="004F013D" w:rsidRPr="004F013D" w:rsidTr="004F013D">
        <w:trPr>
          <w:trHeight w:val="27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the associative law to multiply efficiently</w:t>
            </w:r>
          </w:p>
        </w:tc>
      </w:tr>
      <w:tr w:rsidR="004F013D" w:rsidRPr="004F013D" w:rsidTr="004F013D">
        <w:trPr>
          <w:trHeight w:val="5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when it is more efficient to use long multiplication or factorising to multiply by two-digit numbers</w:t>
            </w:r>
          </w:p>
        </w:tc>
      </w:tr>
      <w:tr w:rsidR="004F013D" w:rsidRPr="004F013D" w:rsidTr="004F013D">
        <w:trPr>
          <w:trHeight w:val="57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accurately the methods of short and long division (two and three-digit number by multiples of 10)</w:t>
            </w:r>
          </w:p>
        </w:tc>
      </w:tr>
      <w:tr w:rsidR="004F013D" w:rsidRPr="004F013D" w:rsidTr="004F013D">
        <w:trPr>
          <w:trHeight w:val="5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accurately the method of long division with and without remainders (two-digit by two-digit numbers)</w:t>
            </w:r>
          </w:p>
        </w:tc>
      </w:tr>
      <w:tr w:rsidR="004F013D" w:rsidRPr="004F013D" w:rsidTr="004F013D">
        <w:trPr>
          <w:trHeight w:val="55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knowledge of long division to solve problems in a range of contexts (with and without remainders)</w:t>
            </w:r>
          </w:p>
        </w:tc>
      </w:tr>
      <w:tr w:rsidR="004F013D" w:rsidRPr="004F013D" w:rsidTr="004F013D">
        <w:trPr>
          <w:trHeight w:val="29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 ratio chart to solve efficiently: short division</w:t>
            </w:r>
          </w:p>
        </w:tc>
      </w:tr>
      <w:tr w:rsidR="004F013D" w:rsidRPr="004F013D" w:rsidTr="004F013D">
        <w:trPr>
          <w:trHeight w:val="27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 ratio chart to solve efficiently: long division</w:t>
            </w:r>
          </w:p>
        </w:tc>
      </w:tr>
      <w:tr w:rsidR="004F013D" w:rsidRPr="004F013D" w:rsidTr="004F013D">
        <w:trPr>
          <w:trHeight w:val="27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 ratio chart to solve efficiently: long division (II)</w:t>
            </w:r>
          </w:p>
        </w:tc>
      </w:tr>
      <w:tr w:rsidR="004F013D" w:rsidRPr="004F013D" w:rsidTr="004F013D">
        <w:trPr>
          <w:trHeight w:val="57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accurately the method of long division with and without remainders (three-digit by two-digit, four-digit by two-digit numbers)</w:t>
            </w:r>
          </w:p>
        </w:tc>
      </w:tr>
      <w:tr w:rsidR="004F013D" w:rsidRPr="004F013D" w:rsidTr="004F013D">
        <w:trPr>
          <w:trHeight w:val="27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long division with decimal remainders (1 decimal place)</w:t>
            </w:r>
          </w:p>
        </w:tc>
      </w:tr>
      <w:tr w:rsidR="004F013D" w:rsidRPr="004F013D" w:rsidTr="004F013D">
        <w:trPr>
          <w:trHeight w:val="27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long division with fraction remainders</w:t>
            </w:r>
          </w:p>
        </w:tc>
      </w:tr>
      <w:tr w:rsidR="004F013D" w:rsidRPr="004F013D" w:rsidTr="004F013D">
        <w:trPr>
          <w:trHeight w:val="29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long division with decimal remainders (2 decimal places)</w:t>
            </w:r>
          </w:p>
        </w:tc>
      </w:tr>
      <w:tr w:rsidR="004F013D" w:rsidRPr="004F013D" w:rsidTr="004F013D">
        <w:trPr>
          <w:trHeight w:val="55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knowledge of the best way to interpret and represent remainders from a range of division contexts</w:t>
            </w:r>
          </w:p>
        </w:tc>
      </w:tr>
      <w:tr w:rsidR="004F013D" w:rsidRPr="004F013D" w:rsidTr="004F013D">
        <w:trPr>
          <w:trHeight w:val="27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and why a product changes when a factor changes multiplicatively</w:t>
            </w:r>
          </w:p>
        </w:tc>
      </w:tr>
      <w:tr w:rsidR="004F013D" w:rsidRPr="004F013D" w:rsidTr="004F013D">
        <w:trPr>
          <w:trHeight w:val="29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multiplicative change to solve problems efficiently (multiplication)</w:t>
            </w:r>
          </w:p>
        </w:tc>
      </w:tr>
      <w:tr w:rsidR="004F013D" w:rsidRPr="004F013D" w:rsidTr="004F013D">
        <w:trPr>
          <w:trHeight w:val="5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and why a quotient changes when a dividend changes multiplicatively (increase or decrease)</w:t>
            </w:r>
          </w:p>
        </w:tc>
      </w:tr>
      <w:tr w:rsidR="004F013D" w:rsidRPr="004F013D" w:rsidTr="004F013D">
        <w:trPr>
          <w:trHeight w:val="27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 xml:space="preserve">Pupils explain how and why a quotient changes when a divisor </w:t>
            </w:r>
            <w:proofErr w:type="gramStart"/>
            <w:r w:rsidRPr="004F013D">
              <w:rPr>
                <w:rFonts w:ascii="Arial" w:eastAsia="Times New Roman" w:hAnsi="Arial" w:cs="Arial"/>
                <w:color w:val="585858"/>
                <w:sz w:val="25"/>
                <w:szCs w:val="25"/>
                <w:lang w:eastAsia="en-GB"/>
              </w:rPr>
              <w:t>changes</w:t>
            </w:r>
            <w:proofErr w:type="gramEnd"/>
            <w:r w:rsidRPr="004F013D">
              <w:rPr>
                <w:rFonts w:ascii="Arial" w:eastAsia="Times New Roman" w:hAnsi="Arial" w:cs="Arial"/>
                <w:color w:val="585858"/>
                <w:sz w:val="25"/>
                <w:szCs w:val="25"/>
                <w:lang w:eastAsia="en-GB"/>
              </w:rPr>
              <w:t xml:space="preserve"> multiplicatively</w:t>
            </w:r>
          </w:p>
        </w:tc>
      </w:tr>
      <w:tr w:rsidR="004F013D" w:rsidRPr="004F013D" w:rsidTr="004F013D">
        <w:trPr>
          <w:trHeight w:val="29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and explain the relationship between divisors and quotients</w:t>
            </w:r>
          </w:p>
        </w:tc>
      </w:tr>
    </w:tbl>
    <w:p w:rsidR="004F013D" w:rsidRDefault="004F013D">
      <w:pPr>
        <w:rPr>
          <w:b/>
          <w:u w:val="single"/>
        </w:rPr>
      </w:pPr>
    </w:p>
    <w:p w:rsidR="004F013D" w:rsidRDefault="004F013D">
      <w:pPr>
        <w:rPr>
          <w:b/>
          <w:u w:val="single"/>
        </w:rPr>
      </w:pPr>
      <w:r>
        <w:rPr>
          <w:b/>
          <w:u w:val="single"/>
        </w:rPr>
        <w:t xml:space="preserve">Area, perimeter, position and direction </w:t>
      </w:r>
    </w:p>
    <w:tbl>
      <w:tblPr>
        <w:tblW w:w="8953" w:type="dxa"/>
        <w:shd w:val="clear" w:color="auto" w:fill="FFFFFF"/>
        <w:tblCellMar>
          <w:top w:w="15" w:type="dxa"/>
          <w:left w:w="15" w:type="dxa"/>
          <w:bottom w:w="15" w:type="dxa"/>
          <w:right w:w="15" w:type="dxa"/>
        </w:tblCellMar>
        <w:tblLook w:val="04A0" w:firstRow="1" w:lastRow="0" w:firstColumn="1" w:lastColumn="0" w:noHBand="0" w:noVBand="1"/>
      </w:tblPr>
      <w:tblGrid>
        <w:gridCol w:w="170"/>
        <w:gridCol w:w="8783"/>
      </w:tblGrid>
      <w:tr w:rsidR="004F013D" w:rsidRPr="004F013D" w:rsidTr="004F013D">
        <w:trPr>
          <w:trHeight w:val="24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calculate the area of a parallelogram</w:t>
            </w:r>
          </w:p>
        </w:tc>
      </w:tr>
      <w:tr w:rsidR="004F013D" w:rsidRPr="004F013D" w:rsidTr="004F013D">
        <w:trPr>
          <w:trHeight w:val="25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calculate the area of a triangle</w:t>
            </w:r>
          </w:p>
        </w:tc>
      </w:tr>
      <w:tr w:rsidR="004F013D" w:rsidRPr="004F013D" w:rsidTr="004F013D">
        <w:trPr>
          <w:trHeight w:val="24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why shapes can have the same perimeters but different areas</w:t>
            </w:r>
          </w:p>
        </w:tc>
      </w:tr>
      <w:tr w:rsidR="004F013D" w:rsidRPr="004F013D" w:rsidTr="004F013D">
        <w:trPr>
          <w:trHeight w:val="24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why shapes can have the same areas but different perimeters</w:t>
            </w:r>
          </w:p>
        </w:tc>
      </w:tr>
      <w:tr w:rsidR="004F013D" w:rsidRPr="004F013D" w:rsidTr="004F013D">
        <w:trPr>
          <w:trHeight w:val="25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describe the relationship between scale factors and side lengths of two shapes</w:t>
            </w:r>
          </w:p>
        </w:tc>
      </w:tr>
      <w:tr w:rsidR="004F013D" w:rsidRPr="004F013D" w:rsidTr="004F013D">
        <w:trPr>
          <w:trHeight w:val="24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describe the relationship between scale factors and perimeters of two shapes</w:t>
            </w:r>
          </w:p>
        </w:tc>
      </w:tr>
      <w:tr w:rsidR="004F013D" w:rsidRPr="004F013D" w:rsidTr="004F013D">
        <w:trPr>
          <w:trHeight w:val="24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describe positions on the full coordinate grid (all four quadrants)</w:t>
            </w:r>
          </w:p>
        </w:tc>
      </w:tr>
      <w:tr w:rsidR="004F013D" w:rsidRPr="004F013D" w:rsidTr="004F013D">
        <w:trPr>
          <w:trHeight w:val="25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draw and translate simple shapes on the coordinate plane and reflect them in the axes</w:t>
            </w:r>
          </w:p>
        </w:tc>
      </w:tr>
    </w:tbl>
    <w:p w:rsidR="004F013D" w:rsidRDefault="004F013D">
      <w:pPr>
        <w:rPr>
          <w:b/>
          <w:u w:val="single"/>
        </w:rPr>
      </w:pPr>
    </w:p>
    <w:p w:rsidR="004F013D" w:rsidRDefault="004F013D">
      <w:pPr>
        <w:rPr>
          <w:b/>
          <w:u w:val="single"/>
        </w:rPr>
      </w:pPr>
      <w:r>
        <w:rPr>
          <w:b/>
          <w:u w:val="single"/>
        </w:rPr>
        <w:t>Fraction and percentages</w:t>
      </w:r>
    </w:p>
    <w:tbl>
      <w:tblPr>
        <w:tblW w:w="9065"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756"/>
      </w:tblGrid>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write a fraction in its simplest form</w:t>
            </w:r>
          </w:p>
        </w:tc>
      </w:tr>
      <w:tr w:rsidR="004F013D" w:rsidRPr="004F013D" w:rsidTr="004F013D">
        <w:trPr>
          <w:trHeight w:val="29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reason and apply their knowledge of how to write a fraction in its simplest form</w:t>
            </w:r>
          </w:p>
        </w:tc>
      </w:tr>
      <w:tr w:rsidR="004F013D" w:rsidRPr="004F013D" w:rsidTr="004F013D">
        <w:trPr>
          <w:trHeight w:val="564"/>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how to write a fraction in its simplest form when solving addition and subtraction problems (1)</w:t>
            </w:r>
          </w:p>
        </w:tc>
      </w:tr>
      <w:tr w:rsidR="004F013D" w:rsidRPr="004F013D" w:rsidTr="004F013D">
        <w:trPr>
          <w:trHeight w:val="564"/>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how to write a fraction in its simplest form when solving addition and subtraction problems (2)</w:t>
            </w:r>
          </w:p>
        </w:tc>
      </w:tr>
      <w:tr w:rsidR="004F013D" w:rsidRPr="004F013D" w:rsidTr="004F013D">
        <w:trPr>
          <w:trHeight w:val="577"/>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how to write a fraction in its simplest form when solving multiplication problems</w:t>
            </w:r>
          </w:p>
        </w:tc>
      </w:tr>
      <w:tr w:rsidR="004F013D" w:rsidRPr="004F013D" w:rsidTr="004F013D">
        <w:trPr>
          <w:trHeight w:val="28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using an image, how to add related fractions (unit fractions)</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what is meant by ‘related fractions’</w:t>
            </w:r>
          </w:p>
        </w:tc>
      </w:tr>
      <w:tr w:rsidR="004F013D" w:rsidRPr="004F013D" w:rsidTr="004F013D">
        <w:trPr>
          <w:trHeight w:val="29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without using an image, how to add related fractions</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adding related fractions to solve problems in a range of contexts</w:t>
            </w:r>
          </w:p>
        </w:tc>
      </w:tr>
      <w:tr w:rsidR="004F013D" w:rsidRPr="004F013D" w:rsidTr="004F013D">
        <w:trPr>
          <w:trHeight w:val="28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with and without using an image, how to subtract related fractions (unit fractions)</w:t>
            </w:r>
          </w:p>
        </w:tc>
      </w:tr>
      <w:tr w:rsidR="004F013D" w:rsidRPr="004F013D" w:rsidTr="004F013D">
        <w:trPr>
          <w:trHeight w:val="577"/>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adding and subtracting related fractions to solve problems in a range of contexts</w:t>
            </w:r>
          </w:p>
        </w:tc>
      </w:tr>
      <w:tr w:rsidR="004F013D" w:rsidRPr="004F013D" w:rsidTr="004F013D">
        <w:trPr>
          <w:trHeight w:val="564"/>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with and without using an image, how to add and subtract related fractions (non-unit fractions)</w:t>
            </w:r>
          </w:p>
        </w:tc>
      </w:tr>
      <w:tr w:rsidR="004F013D" w:rsidRPr="004F013D" w:rsidTr="004F013D">
        <w:trPr>
          <w:trHeight w:val="564"/>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with and without using an image, how to add and subtract related fractions (non-unit fractions that bridge the whole)</w:t>
            </w:r>
          </w:p>
        </w:tc>
      </w:tr>
      <w:tr w:rsidR="004F013D" w:rsidRPr="004F013D" w:rsidTr="004F013D">
        <w:trPr>
          <w:trHeight w:val="29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fraction sense to fraction addition, subtraction and comparison</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add or subtract non-related fractions with different denominators</w:t>
            </w:r>
          </w:p>
        </w:tc>
      </w:tr>
      <w:tr w:rsidR="004F013D" w:rsidRPr="004F013D" w:rsidTr="004F013D">
        <w:trPr>
          <w:trHeight w:val="564"/>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adding or subtracting non-related fractions with different denominators to solve problems in a range of contexts (</w:t>
            </w:r>
            <w:proofErr w:type="spellStart"/>
            <w:proofErr w:type="gramStart"/>
            <w:r w:rsidRPr="004F013D">
              <w:rPr>
                <w:rFonts w:ascii="Arial" w:eastAsia="Times New Roman" w:hAnsi="Arial" w:cs="Arial"/>
                <w:color w:val="585858"/>
                <w:sz w:val="25"/>
                <w:szCs w:val="25"/>
                <w:lang w:eastAsia="en-GB"/>
              </w:rPr>
              <w:t>non related</w:t>
            </w:r>
            <w:proofErr w:type="spellEnd"/>
            <w:proofErr w:type="gramEnd"/>
            <w:r w:rsidRPr="004F013D">
              <w:rPr>
                <w:rFonts w:ascii="Arial" w:eastAsia="Times New Roman" w:hAnsi="Arial" w:cs="Arial"/>
                <w:color w:val="585858"/>
                <w:sz w:val="25"/>
                <w:szCs w:val="25"/>
                <w:lang w:eastAsia="en-GB"/>
              </w:rPr>
              <w:t xml:space="preserve"> fractions)</w:t>
            </w:r>
          </w:p>
        </w:tc>
      </w:tr>
      <w:tr w:rsidR="004F013D" w:rsidRPr="004F013D" w:rsidTr="004F013D">
        <w:trPr>
          <w:trHeight w:val="29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compare pairs of non-related fractions (converting to common denominators)</w:t>
            </w:r>
          </w:p>
        </w:tc>
      </w:tr>
      <w:tr w:rsidR="004F013D" w:rsidRPr="004F013D" w:rsidTr="004F013D">
        <w:trPr>
          <w:trHeight w:val="28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compare pairs of non-related fractions (using fraction sense)</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compare pairs of non-related fractions (using common numerators)</w:t>
            </w:r>
          </w:p>
        </w:tc>
      </w:tr>
      <w:tr w:rsidR="004F013D" w:rsidRPr="004F013D" w:rsidTr="004F013D">
        <w:trPr>
          <w:trHeight w:val="29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which method for comparing non-related fractions is most efficient</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 xml:space="preserve">Pupils explain how to multiply </w:t>
            </w:r>
            <w:proofErr w:type="gramStart"/>
            <w:r w:rsidRPr="004F013D">
              <w:rPr>
                <w:rFonts w:ascii="Arial" w:eastAsia="Times New Roman" w:hAnsi="Arial" w:cs="Arial"/>
                <w:color w:val="585858"/>
                <w:sz w:val="25"/>
                <w:szCs w:val="25"/>
                <w:lang w:eastAsia="en-GB"/>
              </w:rPr>
              <w:t>two unit</w:t>
            </w:r>
            <w:proofErr w:type="gramEnd"/>
            <w:r w:rsidRPr="004F013D">
              <w:rPr>
                <w:rFonts w:ascii="Arial" w:eastAsia="Times New Roman" w:hAnsi="Arial" w:cs="Arial"/>
                <w:color w:val="585858"/>
                <w:sz w:val="25"/>
                <w:szCs w:val="25"/>
                <w:lang w:eastAsia="en-GB"/>
              </w:rPr>
              <w:t xml:space="preserve"> fractions</w:t>
            </w:r>
          </w:p>
        </w:tc>
      </w:tr>
      <w:tr w:rsidR="004F013D" w:rsidRPr="004F013D" w:rsidTr="004F013D">
        <w:trPr>
          <w:trHeight w:val="28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multiply two non-unit fractions</w:t>
            </w:r>
          </w:p>
        </w:tc>
      </w:tr>
      <w:tr w:rsidR="004F013D" w:rsidRPr="004F013D" w:rsidTr="004F013D">
        <w:trPr>
          <w:trHeight w:val="29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divide a unit fraction by a whole number</w:t>
            </w:r>
          </w:p>
        </w:tc>
      </w:tr>
      <w:tr w:rsidR="004F013D" w:rsidRPr="004F013D" w:rsidTr="004F013D">
        <w:trPr>
          <w:trHeight w:val="28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24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divide a non-unit fraction by a whole number</w:t>
            </w:r>
          </w:p>
        </w:tc>
      </w:tr>
      <w:tr w:rsidR="004F013D" w:rsidRPr="004F013D" w:rsidTr="004F013D">
        <w:trPr>
          <w:trHeight w:val="29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when and how to divide efficiently a fraction by a whole number</w:t>
            </w:r>
          </w:p>
        </w:tc>
      </w:tr>
      <w:tr w:rsidR="004F013D" w:rsidRPr="004F013D" w:rsidTr="004F013D">
        <w:trPr>
          <w:trHeight w:val="28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what percent means</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represent a percentage in different ways</w:t>
            </w:r>
          </w:p>
        </w:tc>
      </w:tr>
      <w:tr w:rsidR="004F013D" w:rsidRPr="004F013D" w:rsidTr="004F013D">
        <w:trPr>
          <w:trHeight w:val="29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convert percentages to decimals and fractions (with a denominator of 100)</w:t>
            </w:r>
          </w:p>
        </w:tc>
      </w:tr>
      <w:tr w:rsidR="004F013D" w:rsidRPr="004F013D" w:rsidTr="004F013D">
        <w:trPr>
          <w:trHeight w:val="28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convert a percentage to a fraction (without denominator of 100)</w:t>
            </w:r>
          </w:p>
        </w:tc>
      </w:tr>
      <w:tr w:rsidR="004F013D" w:rsidRPr="004F013D" w:rsidTr="004F013D">
        <w:trPr>
          <w:trHeight w:val="564"/>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fraction-decimal-percentage conversions to solve conversion problems in a range of contexts</w:t>
            </w:r>
          </w:p>
        </w:tc>
      </w:tr>
      <w:tr w:rsidR="004F013D" w:rsidRPr="004F013D" w:rsidTr="004F013D">
        <w:trPr>
          <w:trHeight w:val="564"/>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calculating 50%, 10% and 1% of a number to solve problems in a range of contexts</w:t>
            </w:r>
          </w:p>
        </w:tc>
      </w:tr>
      <w:tr w:rsidR="004F013D" w:rsidRPr="004F013D" w:rsidTr="004F013D">
        <w:trPr>
          <w:trHeight w:val="577"/>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calculating common percentages of a number to solve problems in a range of contexts</w:t>
            </w:r>
          </w:p>
        </w:tc>
      </w:tr>
      <w:tr w:rsidR="004F013D" w:rsidRPr="004F013D" w:rsidTr="004F013D">
        <w:trPr>
          <w:trHeight w:val="564"/>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calculating any percentage of a number to solve problems in a range of contexts</w:t>
            </w:r>
          </w:p>
        </w:tc>
      </w:tr>
      <w:tr w:rsidR="004F013D" w:rsidRPr="004F013D" w:rsidTr="004F013D">
        <w:trPr>
          <w:trHeight w:val="564"/>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solve problems where the percentage part and the size of the part is known and the whole is unknown</w:t>
            </w:r>
          </w:p>
        </w:tc>
      </w:tr>
      <w:tr w:rsidR="004F013D" w:rsidRPr="004F013D" w:rsidTr="004F013D">
        <w:trPr>
          <w:trHeight w:val="577"/>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solve problems where the known percentage part and the size of the part changes the whole</w:t>
            </w:r>
          </w:p>
        </w:tc>
      </w:tr>
    </w:tbl>
    <w:p w:rsidR="004F013D" w:rsidRDefault="004F013D">
      <w:pPr>
        <w:rPr>
          <w:b/>
          <w:u w:val="single"/>
        </w:rPr>
      </w:pPr>
    </w:p>
    <w:p w:rsidR="004F013D" w:rsidRDefault="004F013D">
      <w:pPr>
        <w:rPr>
          <w:b/>
          <w:u w:val="single"/>
        </w:rPr>
      </w:pPr>
      <w:r>
        <w:rPr>
          <w:b/>
          <w:u w:val="single"/>
        </w:rPr>
        <w:t>Statistics</w:t>
      </w:r>
    </w:p>
    <w:p w:rsidR="004F013D" w:rsidRDefault="004F013D" w:rsidP="004F013D">
      <w:pPr>
        <w:pStyle w:val="NormalWeb"/>
        <w:spacing w:before="0" w:beforeAutospacing="0"/>
        <w:rPr>
          <w:rFonts w:ascii="Arial" w:hAnsi="Arial" w:cs="Arial"/>
          <w:color w:val="585858"/>
          <w:sz w:val="25"/>
          <w:szCs w:val="25"/>
        </w:rPr>
      </w:pPr>
      <w:hyperlink r:id="rId7" w:tgtFrame="_blank" w:history="1">
        <w:r>
          <w:rPr>
            <w:rStyle w:val="Hyperlink"/>
            <w:rFonts w:ascii="Arial" w:hAnsi="Arial" w:cs="Arial"/>
            <w:b/>
            <w:bCs/>
            <w:color w:val="585858"/>
            <w:sz w:val="25"/>
            <w:szCs w:val="25"/>
          </w:rPr>
          <w:t>National curriculum</w:t>
        </w:r>
      </w:hyperlink>
      <w:r>
        <w:rPr>
          <w:rStyle w:val="Strong"/>
          <w:rFonts w:ascii="Arial" w:hAnsi="Arial" w:cs="Arial"/>
          <w:color w:val="585858"/>
          <w:sz w:val="25"/>
          <w:szCs w:val="25"/>
        </w:rPr>
        <w:t> statutory requirements (p45)</w:t>
      </w:r>
    </w:p>
    <w:p w:rsidR="004F013D" w:rsidRDefault="004F013D" w:rsidP="004F013D">
      <w:pPr>
        <w:pStyle w:val="NormalWeb"/>
        <w:spacing w:before="0" w:beforeAutospacing="0"/>
        <w:rPr>
          <w:rFonts w:ascii="Arial" w:hAnsi="Arial" w:cs="Arial"/>
          <w:color w:val="585858"/>
          <w:sz w:val="25"/>
          <w:szCs w:val="25"/>
        </w:rPr>
      </w:pPr>
      <w:r>
        <w:rPr>
          <w:rFonts w:ascii="Arial" w:hAnsi="Arial" w:cs="Arial"/>
          <w:color w:val="585858"/>
          <w:sz w:val="25"/>
          <w:szCs w:val="25"/>
        </w:rPr>
        <w:t>Pupils should be taught to:</w:t>
      </w:r>
    </w:p>
    <w:p w:rsidR="004F013D" w:rsidRDefault="004F013D" w:rsidP="004F013D">
      <w:pPr>
        <w:numPr>
          <w:ilvl w:val="0"/>
          <w:numId w:val="15"/>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interpret and construct pie charts and line graphs and use these to solve problems</w:t>
      </w:r>
    </w:p>
    <w:p w:rsidR="004F013D" w:rsidRDefault="004F013D" w:rsidP="004F013D">
      <w:pPr>
        <w:numPr>
          <w:ilvl w:val="0"/>
          <w:numId w:val="15"/>
        </w:numPr>
        <w:spacing w:before="100" w:beforeAutospacing="1" w:after="100" w:afterAutospacing="1" w:line="240" w:lineRule="auto"/>
        <w:rPr>
          <w:rFonts w:ascii="Arial" w:hAnsi="Arial" w:cs="Arial"/>
          <w:color w:val="585858"/>
          <w:sz w:val="25"/>
          <w:szCs w:val="25"/>
        </w:rPr>
      </w:pPr>
      <w:r>
        <w:rPr>
          <w:rFonts w:ascii="Arial" w:hAnsi="Arial" w:cs="Arial"/>
          <w:color w:val="585858"/>
          <w:sz w:val="25"/>
          <w:szCs w:val="25"/>
        </w:rPr>
        <w:t>calculate and interpret the mean as an average.</w:t>
      </w:r>
    </w:p>
    <w:p w:rsidR="004F013D" w:rsidRDefault="004F013D" w:rsidP="004F013D">
      <w:pPr>
        <w:pStyle w:val="NormalWeb"/>
        <w:spacing w:before="0" w:beforeAutospacing="0"/>
        <w:rPr>
          <w:rFonts w:ascii="Arial" w:hAnsi="Arial" w:cs="Arial"/>
          <w:color w:val="585858"/>
          <w:sz w:val="25"/>
          <w:szCs w:val="25"/>
        </w:rPr>
      </w:pPr>
      <w:r>
        <w:rPr>
          <w:rStyle w:val="Strong"/>
          <w:rFonts w:ascii="Arial" w:hAnsi="Arial" w:cs="Arial"/>
          <w:color w:val="585858"/>
          <w:sz w:val="25"/>
          <w:szCs w:val="25"/>
        </w:rPr>
        <w:t>National curriculum notes and guidance (non-statutory)</w:t>
      </w:r>
    </w:p>
    <w:p w:rsidR="004F013D" w:rsidRDefault="004F013D" w:rsidP="004F013D">
      <w:pPr>
        <w:pStyle w:val="NormalWeb"/>
        <w:spacing w:before="0" w:beforeAutospacing="0"/>
        <w:rPr>
          <w:rFonts w:ascii="Arial" w:hAnsi="Arial" w:cs="Arial"/>
          <w:color w:val="585858"/>
          <w:sz w:val="25"/>
          <w:szCs w:val="25"/>
        </w:rPr>
      </w:pPr>
      <w:r>
        <w:rPr>
          <w:rFonts w:ascii="Arial" w:hAnsi="Arial" w:cs="Arial"/>
          <w:color w:val="585858"/>
          <w:sz w:val="25"/>
          <w:szCs w:val="25"/>
        </w:rPr>
        <w:t>Pupils connect their work on angles, fractions and percentages to the interpretation of pie charts. Pupils both encounter and draw graphs relating two variables, arising from their own enquiry and in other subjects. They should connect conversion from kilometres to miles in measurement to its graphical representation. Pupils know when it is appropriate to find the mean of a data set.</w:t>
      </w:r>
    </w:p>
    <w:p w:rsidR="004F013D" w:rsidRDefault="004F013D">
      <w:pPr>
        <w:rPr>
          <w:b/>
          <w:u w:val="single"/>
        </w:rPr>
      </w:pPr>
      <w:r>
        <w:rPr>
          <w:b/>
          <w:u w:val="single"/>
        </w:rPr>
        <w:t>Summer</w:t>
      </w:r>
    </w:p>
    <w:p w:rsidR="004F013D" w:rsidRDefault="004F013D">
      <w:pPr>
        <w:rPr>
          <w:b/>
          <w:u w:val="single"/>
        </w:rPr>
      </w:pPr>
      <w:r>
        <w:rPr>
          <w:b/>
          <w:u w:val="single"/>
        </w:rPr>
        <w:t xml:space="preserve">Ratio and proportion </w:t>
      </w:r>
    </w:p>
    <w:tbl>
      <w:tblPr>
        <w:tblW w:w="8890"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581"/>
      </w:tblGrid>
      <w:tr w:rsidR="004F013D" w:rsidRPr="004F013D" w:rsidTr="004F013D">
        <w:trPr>
          <w:trHeight w:val="49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describe the relationship between two factors (in a ratio context)</w:t>
            </w:r>
          </w:p>
        </w:tc>
      </w:tr>
      <w:tr w:rsidR="004F013D" w:rsidRPr="004F013D" w:rsidTr="004F013D">
        <w:trPr>
          <w:trHeight w:val="51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multiplication and division to calculate unknown values (two variables)</w:t>
            </w:r>
          </w:p>
        </w:tc>
      </w:tr>
      <w:tr w:rsidR="004F013D" w:rsidRPr="004F013D" w:rsidTr="004F013D">
        <w:trPr>
          <w:trHeight w:val="49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multiplication and division to calculate unknown values (three variables)</w:t>
            </w:r>
          </w:p>
        </w:tc>
      </w:tr>
      <w:tr w:rsidR="004F013D" w:rsidRPr="004F013D" w:rsidTr="004F013D">
        <w:trPr>
          <w:trHeight w:val="493"/>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a ratio grid to calculate unknown values</w:t>
            </w:r>
          </w:p>
        </w:tc>
      </w:tr>
      <w:tr w:rsidR="004F013D" w:rsidRPr="004F013D" w:rsidTr="004F013D">
        <w:trPr>
          <w:trHeight w:val="49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multiplication to solve correspondence problems</w:t>
            </w:r>
          </w:p>
        </w:tc>
      </w:tr>
      <w:tr w:rsidR="004F013D" w:rsidRPr="004F013D" w:rsidTr="004F013D">
        <w:trPr>
          <w:trHeight w:val="51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and why scaling is used to make and interpret maps</w:t>
            </w:r>
          </w:p>
        </w:tc>
      </w:tr>
      <w:tr w:rsidR="004F013D" w:rsidRPr="004F013D" w:rsidTr="004F013D">
        <w:trPr>
          <w:trHeight w:val="986"/>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will use their knowledge of multiplication and division to solve scaling problems in a range of contexts</w:t>
            </w:r>
          </w:p>
        </w:tc>
      </w:tr>
      <w:tr w:rsidR="004F013D" w:rsidRPr="004F013D" w:rsidTr="004F013D">
        <w:trPr>
          <w:trHeight w:val="493"/>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and describe the relationship between two shapes using scale factors (squares)</w:t>
            </w:r>
          </w:p>
        </w:tc>
      </w:tr>
      <w:tr w:rsidR="004F013D" w:rsidRPr="004F013D" w:rsidTr="004F013D">
        <w:trPr>
          <w:trHeight w:val="1008"/>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and describe the relationship between two shapes using scale factors and ratios (regular polygons)</w:t>
            </w:r>
          </w:p>
        </w:tc>
      </w:tr>
      <w:tr w:rsidR="004F013D" w:rsidRPr="004F013D" w:rsidTr="004F013D">
        <w:trPr>
          <w:trHeight w:val="986"/>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identify and describe the relationship between two shapes using scale factors and ratios (irregular polygons)</w:t>
            </w:r>
          </w:p>
        </w:tc>
      </w:tr>
    </w:tbl>
    <w:p w:rsidR="004F013D" w:rsidRDefault="004F013D">
      <w:pPr>
        <w:rPr>
          <w:b/>
          <w:u w:val="single"/>
        </w:rPr>
      </w:pPr>
      <w:r>
        <w:rPr>
          <w:b/>
          <w:u w:val="single"/>
        </w:rPr>
        <w:t>Calculating using knowledge of structures (2)</w:t>
      </w:r>
    </w:p>
    <w:tbl>
      <w:tblPr>
        <w:tblW w:w="8927" w:type="dxa"/>
        <w:shd w:val="clear" w:color="auto" w:fill="FFFFFF"/>
        <w:tblCellMar>
          <w:top w:w="15" w:type="dxa"/>
          <w:left w:w="15" w:type="dxa"/>
          <w:bottom w:w="15" w:type="dxa"/>
          <w:right w:w="15" w:type="dxa"/>
        </w:tblCellMar>
        <w:tblLook w:val="04A0" w:firstRow="1" w:lastRow="0" w:firstColumn="1" w:lastColumn="0" w:noHBand="0" w:noVBand="1"/>
      </w:tblPr>
      <w:tblGrid>
        <w:gridCol w:w="170"/>
        <w:gridCol w:w="8757"/>
      </w:tblGrid>
      <w:tr w:rsidR="004F013D" w:rsidRPr="004F013D" w:rsidTr="004F013D">
        <w:trPr>
          <w:trHeight w:val="24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balance equations with addition expressions</w:t>
            </w:r>
          </w:p>
        </w:tc>
      </w:tr>
      <w:tr w:rsidR="004F013D" w:rsidRPr="004F013D" w:rsidTr="004F013D">
        <w:trPr>
          <w:trHeight w:val="252"/>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balance equations with subtraction expressions</w:t>
            </w:r>
          </w:p>
        </w:tc>
      </w:tr>
      <w:tr w:rsidR="004F013D" w:rsidRPr="004F013D" w:rsidTr="004F013D">
        <w:trPr>
          <w:trHeight w:val="24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balance equations with addition or subtraction expressions</w:t>
            </w:r>
          </w:p>
        </w:tc>
      </w:tr>
      <w:tr w:rsidR="004F013D" w:rsidRPr="004F013D" w:rsidTr="004F013D">
        <w:trPr>
          <w:trHeight w:val="24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balance equations with addition and subtraction expressions</w:t>
            </w:r>
          </w:p>
        </w:tc>
      </w:tr>
      <w:tr w:rsidR="004F013D" w:rsidRPr="004F013D" w:rsidTr="004F013D">
        <w:trPr>
          <w:trHeight w:val="252"/>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balancing equations to solve problems</w:t>
            </w:r>
          </w:p>
        </w:tc>
      </w:tr>
    </w:tbl>
    <w:p w:rsidR="004F013D" w:rsidRDefault="004F013D">
      <w:pPr>
        <w:rPr>
          <w:b/>
          <w:u w:val="single"/>
        </w:rPr>
      </w:pPr>
    </w:p>
    <w:p w:rsidR="004F013D" w:rsidRDefault="004F013D">
      <w:pPr>
        <w:rPr>
          <w:b/>
          <w:u w:val="single"/>
        </w:rPr>
      </w:pPr>
      <w:r>
        <w:rPr>
          <w:b/>
          <w:u w:val="single"/>
        </w:rPr>
        <w:t xml:space="preserve">Solving problems with two unknowns </w:t>
      </w:r>
    </w:p>
    <w:tbl>
      <w:tblPr>
        <w:tblW w:w="8902"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593"/>
      </w:tblGrid>
      <w:tr w:rsidR="004F013D" w:rsidRPr="004F013D" w:rsidTr="004F013D">
        <w:trPr>
          <w:trHeight w:val="440"/>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compare the structure of problems with one or two unknowns</w:t>
            </w:r>
          </w:p>
        </w:tc>
      </w:tr>
      <w:tr w:rsidR="004F013D" w:rsidRPr="004F013D" w:rsidTr="004F013D">
        <w:trPr>
          <w:trHeight w:val="45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compare the structure of problems with two unknowns</w:t>
            </w:r>
          </w:p>
        </w:tc>
      </w:tr>
      <w:tr w:rsidR="004F013D" w:rsidRPr="004F013D" w:rsidTr="004F013D">
        <w:trPr>
          <w:trHeight w:val="440"/>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represent the structure of contextual problems with two unknowns</w:t>
            </w:r>
          </w:p>
        </w:tc>
      </w:tr>
      <w:tr w:rsidR="004F013D" w:rsidRPr="004F013D" w:rsidTr="004F013D">
        <w:trPr>
          <w:trHeight w:val="440"/>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represent a problem with two unknowns using a bar model</w:t>
            </w:r>
          </w:p>
        </w:tc>
      </w:tr>
      <w:tr w:rsidR="004F013D" w:rsidRPr="004F013D" w:rsidTr="004F013D">
        <w:trPr>
          <w:trHeight w:val="4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why sometimes there is only one solution to a sum and difference problem</w:t>
            </w:r>
          </w:p>
        </w:tc>
      </w:tr>
      <w:tr w:rsidR="004F013D" w:rsidRPr="004F013D" w:rsidTr="004F013D">
        <w:trPr>
          <w:trHeight w:val="440"/>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why sometimes there is only one solution to a sum and multiple problem</w:t>
            </w:r>
          </w:p>
        </w:tc>
      </w:tr>
      <w:tr w:rsidR="004F013D" w:rsidRPr="004F013D" w:rsidTr="004F013D">
        <w:trPr>
          <w:trHeight w:val="440"/>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the values a part-whole model could represent</w:t>
            </w:r>
          </w:p>
        </w:tc>
      </w:tr>
      <w:tr w:rsidR="004F013D" w:rsidRPr="004F013D" w:rsidTr="004F013D">
        <w:trPr>
          <w:trHeight w:val="45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a bar model to visualise how to solve a problem with two unknowns</w:t>
            </w:r>
          </w:p>
        </w:tc>
      </w:tr>
      <w:tr w:rsidR="004F013D" w:rsidRPr="004F013D" w:rsidTr="004F013D">
        <w:trPr>
          <w:trHeight w:val="440"/>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9</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diagrams to explain how to solve a spatial problem</w:t>
            </w:r>
          </w:p>
        </w:tc>
      </w:tr>
      <w:tr w:rsidR="004F013D" w:rsidRPr="004F013D" w:rsidTr="004F013D">
        <w:trPr>
          <w:trHeight w:val="45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represent an equation with a bar model</w:t>
            </w:r>
          </w:p>
        </w:tc>
      </w:tr>
      <w:tr w:rsidR="004F013D" w:rsidRPr="004F013D" w:rsidTr="004F013D">
        <w:trPr>
          <w:trHeight w:val="440"/>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solve problems with two unknowns in a range of contexts</w:t>
            </w:r>
          </w:p>
        </w:tc>
      </w:tr>
      <w:tr w:rsidR="004F013D" w:rsidRPr="004F013D" w:rsidTr="004F013D">
        <w:trPr>
          <w:trHeight w:val="880"/>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systematically solve problems with two unknowns using ‘trial and improvement’ (one and several solutions)</w:t>
            </w:r>
          </w:p>
        </w:tc>
      </w:tr>
      <w:tr w:rsidR="004F013D" w:rsidRPr="004F013D" w:rsidTr="004F013D">
        <w:trPr>
          <w:trHeight w:val="459"/>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I know I have found all possible solutions to problems with two unknowns</w:t>
            </w:r>
          </w:p>
        </w:tc>
      </w:tr>
      <w:tr w:rsidR="004F013D" w:rsidRPr="004F013D" w:rsidTr="004F013D">
        <w:trPr>
          <w:trHeight w:val="440"/>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balance an equation with two unknowns</w:t>
            </w:r>
          </w:p>
        </w:tc>
      </w:tr>
      <w:tr w:rsidR="004F013D" w:rsidRPr="004F013D" w:rsidTr="004F013D">
        <w:trPr>
          <w:trHeight w:val="900"/>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systematically solve problems with two unknowns using ‘trial and improvement’ (one, several and infinite solutions)</w:t>
            </w:r>
          </w:p>
        </w:tc>
      </w:tr>
    </w:tbl>
    <w:p w:rsidR="004F013D" w:rsidRDefault="004F013D">
      <w:pPr>
        <w:rPr>
          <w:b/>
          <w:u w:val="single"/>
        </w:rPr>
      </w:pPr>
    </w:p>
    <w:p w:rsidR="004F013D" w:rsidRDefault="004F013D">
      <w:pPr>
        <w:rPr>
          <w:b/>
          <w:u w:val="single"/>
        </w:rPr>
      </w:pPr>
      <w:r>
        <w:rPr>
          <w:b/>
          <w:u w:val="single"/>
        </w:rPr>
        <w:t xml:space="preserve">Order of operations </w:t>
      </w:r>
    </w:p>
    <w:tbl>
      <w:tblPr>
        <w:tblW w:w="8902" w:type="dxa"/>
        <w:shd w:val="clear" w:color="auto" w:fill="FFFFFF"/>
        <w:tblCellMar>
          <w:top w:w="15" w:type="dxa"/>
          <w:left w:w="15" w:type="dxa"/>
          <w:bottom w:w="15" w:type="dxa"/>
          <w:right w:w="15" w:type="dxa"/>
        </w:tblCellMar>
        <w:tblLook w:val="04A0" w:firstRow="1" w:lastRow="0" w:firstColumn="1" w:lastColumn="0" w:noHBand="0" w:noVBand="1"/>
      </w:tblPr>
      <w:tblGrid>
        <w:gridCol w:w="170"/>
        <w:gridCol w:w="8732"/>
      </w:tblGrid>
      <w:tr w:rsidR="004F013D" w:rsidRPr="004F013D" w:rsidTr="004F013D">
        <w:trPr>
          <w:trHeight w:val="26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addition and subtraction can help to solve multiplication problems efficiently (I)</w:t>
            </w:r>
          </w:p>
        </w:tc>
      </w:tr>
      <w:tr w:rsidR="004F013D" w:rsidRPr="004F013D" w:rsidTr="004F013D">
        <w:trPr>
          <w:trHeight w:val="275"/>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addition and subtraction can help to solve multiplication problems efficiently (II)</w:t>
            </w:r>
          </w:p>
        </w:tc>
      </w:tr>
      <w:tr w:rsidR="004F013D" w:rsidRPr="004F013D" w:rsidTr="004F013D">
        <w:trPr>
          <w:trHeight w:val="527"/>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the distributive law applies to multiplication expressions with a common factor (addition)</w:t>
            </w:r>
          </w:p>
        </w:tc>
      </w:tr>
      <w:tr w:rsidR="004F013D" w:rsidRPr="004F013D" w:rsidTr="004F013D">
        <w:trPr>
          <w:trHeight w:val="527"/>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the distributive law to solve equations including multiplication, addition and subtraction</w:t>
            </w:r>
          </w:p>
        </w:tc>
      </w:tr>
      <w:tr w:rsidR="004F013D" w:rsidRPr="004F013D" w:rsidTr="004F013D">
        <w:trPr>
          <w:trHeight w:val="275"/>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addition and subtraction can help to solve division problems efficiently</w:t>
            </w:r>
          </w:p>
        </w:tc>
      </w:tr>
      <w:tr w:rsidR="004F013D" w:rsidRPr="004F013D" w:rsidTr="004F013D">
        <w:trPr>
          <w:trHeight w:val="263"/>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the distributive law applies to division expressions with a common divisor (addition)</w:t>
            </w:r>
          </w:p>
        </w:tc>
      </w:tr>
      <w:tr w:rsidR="004F013D" w:rsidRPr="004F013D" w:rsidTr="004F013D">
        <w:trPr>
          <w:trHeight w:val="26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the distributive law applies to division expressions with a common divisor (subtraction)</w:t>
            </w:r>
          </w:p>
        </w:tc>
      </w:tr>
      <w:tr w:rsidR="004F013D" w:rsidRPr="004F013D" w:rsidTr="004F013D">
        <w:trPr>
          <w:trHeight w:val="539"/>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use their knowledge of the distributive law to solve equations including division, addition and subtraction</w:t>
            </w:r>
          </w:p>
        </w:tc>
      </w:tr>
    </w:tbl>
    <w:p w:rsidR="004F013D" w:rsidRDefault="004F013D">
      <w:pPr>
        <w:rPr>
          <w:b/>
          <w:u w:val="single"/>
        </w:rPr>
      </w:pPr>
    </w:p>
    <w:p w:rsidR="004F013D" w:rsidRDefault="004F013D">
      <w:pPr>
        <w:rPr>
          <w:b/>
          <w:u w:val="single"/>
        </w:rPr>
      </w:pPr>
      <w:r>
        <w:rPr>
          <w:b/>
          <w:u w:val="single"/>
        </w:rPr>
        <w:t>Mean average</w:t>
      </w:r>
    </w:p>
    <w:tbl>
      <w:tblPr>
        <w:tblW w:w="8978" w:type="dxa"/>
        <w:shd w:val="clear" w:color="auto" w:fill="FFFFFF"/>
        <w:tblCellMar>
          <w:top w:w="15" w:type="dxa"/>
          <w:left w:w="15" w:type="dxa"/>
          <w:bottom w:w="15" w:type="dxa"/>
          <w:right w:w="15" w:type="dxa"/>
        </w:tblCellMar>
        <w:tblLook w:val="04A0" w:firstRow="1" w:lastRow="0" w:firstColumn="1" w:lastColumn="0" w:noHBand="0" w:noVBand="1"/>
      </w:tblPr>
      <w:tblGrid>
        <w:gridCol w:w="170"/>
        <w:gridCol w:w="8808"/>
      </w:tblGrid>
      <w:tr w:rsidR="004F013D" w:rsidRPr="004F013D" w:rsidTr="004F013D">
        <w:trPr>
          <w:trHeight w:val="25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bookmarkStart w:id="0" w:name="_GoBack"/>
            <w:bookmarkEnd w:id="0"/>
            <w:r w:rsidRPr="004F013D">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the relationship between the mean and sharing equally</w:t>
            </w:r>
          </w:p>
        </w:tc>
      </w:tr>
      <w:tr w:rsidR="004F013D" w:rsidRPr="004F013D" w:rsidTr="004F013D">
        <w:trPr>
          <w:trHeight w:val="263"/>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calculate the mean of a set of data</w:t>
            </w:r>
          </w:p>
        </w:tc>
      </w:tr>
      <w:tr w:rsidR="004F013D" w:rsidRPr="004F013D" w:rsidTr="004F013D">
        <w:trPr>
          <w:trHeight w:val="251"/>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the mean changes when the total quantity or number of values changes</w:t>
            </w:r>
          </w:p>
        </w:tc>
      </w:tr>
      <w:tr w:rsidR="004F013D" w:rsidRPr="004F013D" w:rsidTr="004F013D">
        <w:trPr>
          <w:trHeight w:val="25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calculate the mean when one of the values in the data set is zero or missing</w:t>
            </w:r>
          </w:p>
        </w:tc>
      </w:tr>
      <w:tr w:rsidR="004F013D" w:rsidRPr="004F013D" w:rsidTr="004F013D">
        <w:trPr>
          <w:trHeight w:val="263"/>
        </w:trPr>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how to use the mean to make comparisons between two sets of information</w:t>
            </w:r>
          </w:p>
        </w:tc>
      </w:tr>
      <w:tr w:rsidR="004F013D" w:rsidRPr="004F013D" w:rsidTr="004F013D">
        <w:trPr>
          <w:trHeight w:val="251"/>
        </w:trPr>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lastRenderedPageBreak/>
              <w:t>6</w:t>
            </w:r>
          </w:p>
        </w:tc>
        <w:tc>
          <w:tcPr>
            <w:tcW w:w="0" w:type="auto"/>
            <w:tcBorders>
              <w:top w:val="nil"/>
            </w:tcBorders>
            <w:shd w:val="clear" w:color="auto" w:fill="FFFFFF"/>
            <w:hideMark/>
          </w:tcPr>
          <w:p w:rsidR="004F013D" w:rsidRPr="004F013D" w:rsidRDefault="004F013D" w:rsidP="004F013D">
            <w:pPr>
              <w:spacing w:after="0" w:line="240" w:lineRule="auto"/>
              <w:rPr>
                <w:rFonts w:ascii="Arial" w:eastAsia="Times New Roman" w:hAnsi="Arial" w:cs="Arial"/>
                <w:color w:val="585858"/>
                <w:sz w:val="25"/>
                <w:szCs w:val="25"/>
                <w:lang w:eastAsia="en-GB"/>
              </w:rPr>
            </w:pPr>
            <w:r w:rsidRPr="004F013D">
              <w:rPr>
                <w:rFonts w:ascii="Arial" w:eastAsia="Times New Roman" w:hAnsi="Arial" w:cs="Arial"/>
                <w:color w:val="585858"/>
                <w:sz w:val="25"/>
                <w:szCs w:val="25"/>
                <w:lang w:eastAsia="en-GB"/>
              </w:rPr>
              <w:t>Pupils explain when the mean is not an appropriate representation of a set of data</w:t>
            </w:r>
          </w:p>
        </w:tc>
      </w:tr>
    </w:tbl>
    <w:p w:rsidR="004F013D" w:rsidRPr="0040463C" w:rsidRDefault="004F013D">
      <w:pPr>
        <w:rPr>
          <w:b/>
          <w:u w:val="single"/>
        </w:rPr>
      </w:pPr>
    </w:p>
    <w:sectPr w:rsidR="004F013D" w:rsidRPr="004046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15" w:rsidRDefault="00651215" w:rsidP="00651215">
      <w:pPr>
        <w:spacing w:after="0" w:line="240" w:lineRule="auto"/>
      </w:pPr>
      <w:r>
        <w:separator/>
      </w:r>
    </w:p>
  </w:endnote>
  <w:endnote w:type="continuationSeparator" w:id="0">
    <w:p w:rsidR="00651215" w:rsidRDefault="00651215" w:rsidP="006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15" w:rsidRDefault="00651215" w:rsidP="00651215">
      <w:pPr>
        <w:spacing w:after="0" w:line="240" w:lineRule="auto"/>
      </w:pPr>
      <w:r>
        <w:separator/>
      </w:r>
    </w:p>
  </w:footnote>
  <w:footnote w:type="continuationSeparator" w:id="0">
    <w:p w:rsidR="00651215" w:rsidRDefault="00651215" w:rsidP="0065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7A8"/>
    <w:multiLevelType w:val="multilevel"/>
    <w:tmpl w:val="64E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4970"/>
    <w:multiLevelType w:val="multilevel"/>
    <w:tmpl w:val="237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6A7"/>
    <w:multiLevelType w:val="multilevel"/>
    <w:tmpl w:val="B94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B250E"/>
    <w:multiLevelType w:val="multilevel"/>
    <w:tmpl w:val="89B8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D7A92"/>
    <w:multiLevelType w:val="multilevel"/>
    <w:tmpl w:val="19A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7F72"/>
    <w:multiLevelType w:val="multilevel"/>
    <w:tmpl w:val="130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7C8"/>
    <w:multiLevelType w:val="multilevel"/>
    <w:tmpl w:val="4BB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E189E"/>
    <w:multiLevelType w:val="multilevel"/>
    <w:tmpl w:val="3E1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63433"/>
    <w:multiLevelType w:val="multilevel"/>
    <w:tmpl w:val="8BD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51667"/>
    <w:multiLevelType w:val="multilevel"/>
    <w:tmpl w:val="231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D210A"/>
    <w:multiLevelType w:val="multilevel"/>
    <w:tmpl w:val="58D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B532D"/>
    <w:multiLevelType w:val="multilevel"/>
    <w:tmpl w:val="5EA8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A65B3"/>
    <w:multiLevelType w:val="multilevel"/>
    <w:tmpl w:val="996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66E1C"/>
    <w:multiLevelType w:val="multilevel"/>
    <w:tmpl w:val="D68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E0B15"/>
    <w:multiLevelType w:val="multilevel"/>
    <w:tmpl w:val="CA4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12"/>
  </w:num>
  <w:num w:numId="5">
    <w:abstractNumId w:val="2"/>
  </w:num>
  <w:num w:numId="6">
    <w:abstractNumId w:val="5"/>
  </w:num>
  <w:num w:numId="7">
    <w:abstractNumId w:val="13"/>
  </w:num>
  <w:num w:numId="8">
    <w:abstractNumId w:val="10"/>
  </w:num>
  <w:num w:numId="9">
    <w:abstractNumId w:val="0"/>
  </w:num>
  <w:num w:numId="10">
    <w:abstractNumId w:val="9"/>
  </w:num>
  <w:num w:numId="11">
    <w:abstractNumId w:val="14"/>
  </w:num>
  <w:num w:numId="12">
    <w:abstractNumId w:val="3"/>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56"/>
    <w:rsid w:val="000D6B36"/>
    <w:rsid w:val="00293866"/>
    <w:rsid w:val="002E10BF"/>
    <w:rsid w:val="00306956"/>
    <w:rsid w:val="0040463C"/>
    <w:rsid w:val="004F013D"/>
    <w:rsid w:val="00651215"/>
    <w:rsid w:val="0069202C"/>
    <w:rsid w:val="00885B73"/>
    <w:rsid w:val="009B3AE4"/>
    <w:rsid w:val="00A1373B"/>
    <w:rsid w:val="00A13ADD"/>
    <w:rsid w:val="00C2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F03F"/>
  <w15:chartTrackingRefBased/>
  <w15:docId w15:val="{DF8E5DD6-FC9B-457B-B139-8825AF8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0BF"/>
    <w:rPr>
      <w:b/>
      <w:bCs/>
    </w:rPr>
  </w:style>
  <w:style w:type="character" w:styleId="Hyperlink">
    <w:name w:val="Hyperlink"/>
    <w:basedOn w:val="DefaultParagraphFont"/>
    <w:uiPriority w:val="99"/>
    <w:semiHidden/>
    <w:unhideWhenUsed/>
    <w:rsid w:val="002E10BF"/>
    <w:rPr>
      <w:color w:val="0000FF"/>
      <w:u w:val="single"/>
    </w:rPr>
  </w:style>
  <w:style w:type="paragraph" w:styleId="Header">
    <w:name w:val="header"/>
    <w:basedOn w:val="Normal"/>
    <w:link w:val="HeaderChar"/>
    <w:uiPriority w:val="99"/>
    <w:unhideWhenUsed/>
    <w:rsid w:val="0065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215"/>
  </w:style>
  <w:style w:type="paragraph" w:styleId="Footer">
    <w:name w:val="footer"/>
    <w:basedOn w:val="Normal"/>
    <w:link w:val="FooterChar"/>
    <w:uiPriority w:val="99"/>
    <w:unhideWhenUsed/>
    <w:rsid w:val="0065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875">
      <w:bodyDiv w:val="1"/>
      <w:marLeft w:val="0"/>
      <w:marRight w:val="0"/>
      <w:marTop w:val="0"/>
      <w:marBottom w:val="0"/>
      <w:divBdr>
        <w:top w:val="none" w:sz="0" w:space="0" w:color="auto"/>
        <w:left w:val="none" w:sz="0" w:space="0" w:color="auto"/>
        <w:bottom w:val="none" w:sz="0" w:space="0" w:color="auto"/>
        <w:right w:val="none" w:sz="0" w:space="0" w:color="auto"/>
      </w:divBdr>
    </w:div>
    <w:div w:id="17433041">
      <w:bodyDiv w:val="1"/>
      <w:marLeft w:val="0"/>
      <w:marRight w:val="0"/>
      <w:marTop w:val="0"/>
      <w:marBottom w:val="0"/>
      <w:divBdr>
        <w:top w:val="none" w:sz="0" w:space="0" w:color="auto"/>
        <w:left w:val="none" w:sz="0" w:space="0" w:color="auto"/>
        <w:bottom w:val="none" w:sz="0" w:space="0" w:color="auto"/>
        <w:right w:val="none" w:sz="0" w:space="0" w:color="auto"/>
      </w:divBdr>
    </w:div>
    <w:div w:id="25109752">
      <w:bodyDiv w:val="1"/>
      <w:marLeft w:val="0"/>
      <w:marRight w:val="0"/>
      <w:marTop w:val="0"/>
      <w:marBottom w:val="0"/>
      <w:divBdr>
        <w:top w:val="none" w:sz="0" w:space="0" w:color="auto"/>
        <w:left w:val="none" w:sz="0" w:space="0" w:color="auto"/>
        <w:bottom w:val="none" w:sz="0" w:space="0" w:color="auto"/>
        <w:right w:val="none" w:sz="0" w:space="0" w:color="auto"/>
      </w:divBdr>
    </w:div>
    <w:div w:id="25377763">
      <w:bodyDiv w:val="1"/>
      <w:marLeft w:val="0"/>
      <w:marRight w:val="0"/>
      <w:marTop w:val="0"/>
      <w:marBottom w:val="0"/>
      <w:divBdr>
        <w:top w:val="none" w:sz="0" w:space="0" w:color="auto"/>
        <w:left w:val="none" w:sz="0" w:space="0" w:color="auto"/>
        <w:bottom w:val="none" w:sz="0" w:space="0" w:color="auto"/>
        <w:right w:val="none" w:sz="0" w:space="0" w:color="auto"/>
      </w:divBdr>
    </w:div>
    <w:div w:id="27993899">
      <w:bodyDiv w:val="1"/>
      <w:marLeft w:val="0"/>
      <w:marRight w:val="0"/>
      <w:marTop w:val="0"/>
      <w:marBottom w:val="0"/>
      <w:divBdr>
        <w:top w:val="none" w:sz="0" w:space="0" w:color="auto"/>
        <w:left w:val="none" w:sz="0" w:space="0" w:color="auto"/>
        <w:bottom w:val="none" w:sz="0" w:space="0" w:color="auto"/>
        <w:right w:val="none" w:sz="0" w:space="0" w:color="auto"/>
      </w:divBdr>
    </w:div>
    <w:div w:id="36125599">
      <w:bodyDiv w:val="1"/>
      <w:marLeft w:val="0"/>
      <w:marRight w:val="0"/>
      <w:marTop w:val="0"/>
      <w:marBottom w:val="0"/>
      <w:divBdr>
        <w:top w:val="none" w:sz="0" w:space="0" w:color="auto"/>
        <w:left w:val="none" w:sz="0" w:space="0" w:color="auto"/>
        <w:bottom w:val="none" w:sz="0" w:space="0" w:color="auto"/>
        <w:right w:val="none" w:sz="0" w:space="0" w:color="auto"/>
      </w:divBdr>
    </w:div>
    <w:div w:id="65344017">
      <w:bodyDiv w:val="1"/>
      <w:marLeft w:val="0"/>
      <w:marRight w:val="0"/>
      <w:marTop w:val="0"/>
      <w:marBottom w:val="0"/>
      <w:divBdr>
        <w:top w:val="none" w:sz="0" w:space="0" w:color="auto"/>
        <w:left w:val="none" w:sz="0" w:space="0" w:color="auto"/>
        <w:bottom w:val="none" w:sz="0" w:space="0" w:color="auto"/>
        <w:right w:val="none" w:sz="0" w:space="0" w:color="auto"/>
      </w:divBdr>
    </w:div>
    <w:div w:id="65692500">
      <w:bodyDiv w:val="1"/>
      <w:marLeft w:val="0"/>
      <w:marRight w:val="0"/>
      <w:marTop w:val="0"/>
      <w:marBottom w:val="0"/>
      <w:divBdr>
        <w:top w:val="none" w:sz="0" w:space="0" w:color="auto"/>
        <w:left w:val="none" w:sz="0" w:space="0" w:color="auto"/>
        <w:bottom w:val="none" w:sz="0" w:space="0" w:color="auto"/>
        <w:right w:val="none" w:sz="0" w:space="0" w:color="auto"/>
      </w:divBdr>
    </w:div>
    <w:div w:id="140537008">
      <w:bodyDiv w:val="1"/>
      <w:marLeft w:val="0"/>
      <w:marRight w:val="0"/>
      <w:marTop w:val="0"/>
      <w:marBottom w:val="0"/>
      <w:divBdr>
        <w:top w:val="none" w:sz="0" w:space="0" w:color="auto"/>
        <w:left w:val="none" w:sz="0" w:space="0" w:color="auto"/>
        <w:bottom w:val="none" w:sz="0" w:space="0" w:color="auto"/>
        <w:right w:val="none" w:sz="0" w:space="0" w:color="auto"/>
      </w:divBdr>
    </w:div>
    <w:div w:id="145441682">
      <w:bodyDiv w:val="1"/>
      <w:marLeft w:val="0"/>
      <w:marRight w:val="0"/>
      <w:marTop w:val="0"/>
      <w:marBottom w:val="0"/>
      <w:divBdr>
        <w:top w:val="none" w:sz="0" w:space="0" w:color="auto"/>
        <w:left w:val="none" w:sz="0" w:space="0" w:color="auto"/>
        <w:bottom w:val="none" w:sz="0" w:space="0" w:color="auto"/>
        <w:right w:val="none" w:sz="0" w:space="0" w:color="auto"/>
      </w:divBdr>
    </w:div>
    <w:div w:id="172381880">
      <w:bodyDiv w:val="1"/>
      <w:marLeft w:val="0"/>
      <w:marRight w:val="0"/>
      <w:marTop w:val="0"/>
      <w:marBottom w:val="0"/>
      <w:divBdr>
        <w:top w:val="none" w:sz="0" w:space="0" w:color="auto"/>
        <w:left w:val="none" w:sz="0" w:space="0" w:color="auto"/>
        <w:bottom w:val="none" w:sz="0" w:space="0" w:color="auto"/>
        <w:right w:val="none" w:sz="0" w:space="0" w:color="auto"/>
      </w:divBdr>
    </w:div>
    <w:div w:id="193814860">
      <w:bodyDiv w:val="1"/>
      <w:marLeft w:val="0"/>
      <w:marRight w:val="0"/>
      <w:marTop w:val="0"/>
      <w:marBottom w:val="0"/>
      <w:divBdr>
        <w:top w:val="none" w:sz="0" w:space="0" w:color="auto"/>
        <w:left w:val="none" w:sz="0" w:space="0" w:color="auto"/>
        <w:bottom w:val="none" w:sz="0" w:space="0" w:color="auto"/>
        <w:right w:val="none" w:sz="0" w:space="0" w:color="auto"/>
      </w:divBdr>
    </w:div>
    <w:div w:id="209153739">
      <w:bodyDiv w:val="1"/>
      <w:marLeft w:val="0"/>
      <w:marRight w:val="0"/>
      <w:marTop w:val="0"/>
      <w:marBottom w:val="0"/>
      <w:divBdr>
        <w:top w:val="none" w:sz="0" w:space="0" w:color="auto"/>
        <w:left w:val="none" w:sz="0" w:space="0" w:color="auto"/>
        <w:bottom w:val="none" w:sz="0" w:space="0" w:color="auto"/>
        <w:right w:val="none" w:sz="0" w:space="0" w:color="auto"/>
      </w:divBdr>
    </w:div>
    <w:div w:id="220018543">
      <w:bodyDiv w:val="1"/>
      <w:marLeft w:val="0"/>
      <w:marRight w:val="0"/>
      <w:marTop w:val="0"/>
      <w:marBottom w:val="0"/>
      <w:divBdr>
        <w:top w:val="none" w:sz="0" w:space="0" w:color="auto"/>
        <w:left w:val="none" w:sz="0" w:space="0" w:color="auto"/>
        <w:bottom w:val="none" w:sz="0" w:space="0" w:color="auto"/>
        <w:right w:val="none" w:sz="0" w:space="0" w:color="auto"/>
      </w:divBdr>
    </w:div>
    <w:div w:id="258343238">
      <w:bodyDiv w:val="1"/>
      <w:marLeft w:val="0"/>
      <w:marRight w:val="0"/>
      <w:marTop w:val="0"/>
      <w:marBottom w:val="0"/>
      <w:divBdr>
        <w:top w:val="none" w:sz="0" w:space="0" w:color="auto"/>
        <w:left w:val="none" w:sz="0" w:space="0" w:color="auto"/>
        <w:bottom w:val="none" w:sz="0" w:space="0" w:color="auto"/>
        <w:right w:val="none" w:sz="0" w:space="0" w:color="auto"/>
      </w:divBdr>
    </w:div>
    <w:div w:id="268507687">
      <w:bodyDiv w:val="1"/>
      <w:marLeft w:val="0"/>
      <w:marRight w:val="0"/>
      <w:marTop w:val="0"/>
      <w:marBottom w:val="0"/>
      <w:divBdr>
        <w:top w:val="none" w:sz="0" w:space="0" w:color="auto"/>
        <w:left w:val="none" w:sz="0" w:space="0" w:color="auto"/>
        <w:bottom w:val="none" w:sz="0" w:space="0" w:color="auto"/>
        <w:right w:val="none" w:sz="0" w:space="0" w:color="auto"/>
      </w:divBdr>
    </w:div>
    <w:div w:id="351540246">
      <w:bodyDiv w:val="1"/>
      <w:marLeft w:val="0"/>
      <w:marRight w:val="0"/>
      <w:marTop w:val="0"/>
      <w:marBottom w:val="0"/>
      <w:divBdr>
        <w:top w:val="none" w:sz="0" w:space="0" w:color="auto"/>
        <w:left w:val="none" w:sz="0" w:space="0" w:color="auto"/>
        <w:bottom w:val="none" w:sz="0" w:space="0" w:color="auto"/>
        <w:right w:val="none" w:sz="0" w:space="0" w:color="auto"/>
      </w:divBdr>
    </w:div>
    <w:div w:id="355279415">
      <w:bodyDiv w:val="1"/>
      <w:marLeft w:val="0"/>
      <w:marRight w:val="0"/>
      <w:marTop w:val="0"/>
      <w:marBottom w:val="0"/>
      <w:divBdr>
        <w:top w:val="none" w:sz="0" w:space="0" w:color="auto"/>
        <w:left w:val="none" w:sz="0" w:space="0" w:color="auto"/>
        <w:bottom w:val="none" w:sz="0" w:space="0" w:color="auto"/>
        <w:right w:val="none" w:sz="0" w:space="0" w:color="auto"/>
      </w:divBdr>
    </w:div>
    <w:div w:id="381638156">
      <w:bodyDiv w:val="1"/>
      <w:marLeft w:val="0"/>
      <w:marRight w:val="0"/>
      <w:marTop w:val="0"/>
      <w:marBottom w:val="0"/>
      <w:divBdr>
        <w:top w:val="none" w:sz="0" w:space="0" w:color="auto"/>
        <w:left w:val="none" w:sz="0" w:space="0" w:color="auto"/>
        <w:bottom w:val="none" w:sz="0" w:space="0" w:color="auto"/>
        <w:right w:val="none" w:sz="0" w:space="0" w:color="auto"/>
      </w:divBdr>
    </w:div>
    <w:div w:id="433718912">
      <w:bodyDiv w:val="1"/>
      <w:marLeft w:val="0"/>
      <w:marRight w:val="0"/>
      <w:marTop w:val="0"/>
      <w:marBottom w:val="0"/>
      <w:divBdr>
        <w:top w:val="none" w:sz="0" w:space="0" w:color="auto"/>
        <w:left w:val="none" w:sz="0" w:space="0" w:color="auto"/>
        <w:bottom w:val="none" w:sz="0" w:space="0" w:color="auto"/>
        <w:right w:val="none" w:sz="0" w:space="0" w:color="auto"/>
      </w:divBdr>
    </w:div>
    <w:div w:id="453988029">
      <w:bodyDiv w:val="1"/>
      <w:marLeft w:val="0"/>
      <w:marRight w:val="0"/>
      <w:marTop w:val="0"/>
      <w:marBottom w:val="0"/>
      <w:divBdr>
        <w:top w:val="none" w:sz="0" w:space="0" w:color="auto"/>
        <w:left w:val="none" w:sz="0" w:space="0" w:color="auto"/>
        <w:bottom w:val="none" w:sz="0" w:space="0" w:color="auto"/>
        <w:right w:val="none" w:sz="0" w:space="0" w:color="auto"/>
      </w:divBdr>
    </w:div>
    <w:div w:id="456487067">
      <w:bodyDiv w:val="1"/>
      <w:marLeft w:val="0"/>
      <w:marRight w:val="0"/>
      <w:marTop w:val="0"/>
      <w:marBottom w:val="0"/>
      <w:divBdr>
        <w:top w:val="none" w:sz="0" w:space="0" w:color="auto"/>
        <w:left w:val="none" w:sz="0" w:space="0" w:color="auto"/>
        <w:bottom w:val="none" w:sz="0" w:space="0" w:color="auto"/>
        <w:right w:val="none" w:sz="0" w:space="0" w:color="auto"/>
      </w:divBdr>
    </w:div>
    <w:div w:id="529729335">
      <w:bodyDiv w:val="1"/>
      <w:marLeft w:val="0"/>
      <w:marRight w:val="0"/>
      <w:marTop w:val="0"/>
      <w:marBottom w:val="0"/>
      <w:divBdr>
        <w:top w:val="none" w:sz="0" w:space="0" w:color="auto"/>
        <w:left w:val="none" w:sz="0" w:space="0" w:color="auto"/>
        <w:bottom w:val="none" w:sz="0" w:space="0" w:color="auto"/>
        <w:right w:val="none" w:sz="0" w:space="0" w:color="auto"/>
      </w:divBdr>
    </w:div>
    <w:div w:id="549616789">
      <w:bodyDiv w:val="1"/>
      <w:marLeft w:val="0"/>
      <w:marRight w:val="0"/>
      <w:marTop w:val="0"/>
      <w:marBottom w:val="0"/>
      <w:divBdr>
        <w:top w:val="none" w:sz="0" w:space="0" w:color="auto"/>
        <w:left w:val="none" w:sz="0" w:space="0" w:color="auto"/>
        <w:bottom w:val="none" w:sz="0" w:space="0" w:color="auto"/>
        <w:right w:val="none" w:sz="0" w:space="0" w:color="auto"/>
      </w:divBdr>
    </w:div>
    <w:div w:id="573587921">
      <w:bodyDiv w:val="1"/>
      <w:marLeft w:val="0"/>
      <w:marRight w:val="0"/>
      <w:marTop w:val="0"/>
      <w:marBottom w:val="0"/>
      <w:divBdr>
        <w:top w:val="none" w:sz="0" w:space="0" w:color="auto"/>
        <w:left w:val="none" w:sz="0" w:space="0" w:color="auto"/>
        <w:bottom w:val="none" w:sz="0" w:space="0" w:color="auto"/>
        <w:right w:val="none" w:sz="0" w:space="0" w:color="auto"/>
      </w:divBdr>
    </w:div>
    <w:div w:id="573904056">
      <w:bodyDiv w:val="1"/>
      <w:marLeft w:val="0"/>
      <w:marRight w:val="0"/>
      <w:marTop w:val="0"/>
      <w:marBottom w:val="0"/>
      <w:divBdr>
        <w:top w:val="none" w:sz="0" w:space="0" w:color="auto"/>
        <w:left w:val="none" w:sz="0" w:space="0" w:color="auto"/>
        <w:bottom w:val="none" w:sz="0" w:space="0" w:color="auto"/>
        <w:right w:val="none" w:sz="0" w:space="0" w:color="auto"/>
      </w:divBdr>
    </w:div>
    <w:div w:id="583492100">
      <w:bodyDiv w:val="1"/>
      <w:marLeft w:val="0"/>
      <w:marRight w:val="0"/>
      <w:marTop w:val="0"/>
      <w:marBottom w:val="0"/>
      <w:divBdr>
        <w:top w:val="none" w:sz="0" w:space="0" w:color="auto"/>
        <w:left w:val="none" w:sz="0" w:space="0" w:color="auto"/>
        <w:bottom w:val="none" w:sz="0" w:space="0" w:color="auto"/>
        <w:right w:val="none" w:sz="0" w:space="0" w:color="auto"/>
      </w:divBdr>
    </w:div>
    <w:div w:id="602684997">
      <w:bodyDiv w:val="1"/>
      <w:marLeft w:val="0"/>
      <w:marRight w:val="0"/>
      <w:marTop w:val="0"/>
      <w:marBottom w:val="0"/>
      <w:divBdr>
        <w:top w:val="none" w:sz="0" w:space="0" w:color="auto"/>
        <w:left w:val="none" w:sz="0" w:space="0" w:color="auto"/>
        <w:bottom w:val="none" w:sz="0" w:space="0" w:color="auto"/>
        <w:right w:val="none" w:sz="0" w:space="0" w:color="auto"/>
      </w:divBdr>
    </w:div>
    <w:div w:id="667909024">
      <w:bodyDiv w:val="1"/>
      <w:marLeft w:val="0"/>
      <w:marRight w:val="0"/>
      <w:marTop w:val="0"/>
      <w:marBottom w:val="0"/>
      <w:divBdr>
        <w:top w:val="none" w:sz="0" w:space="0" w:color="auto"/>
        <w:left w:val="none" w:sz="0" w:space="0" w:color="auto"/>
        <w:bottom w:val="none" w:sz="0" w:space="0" w:color="auto"/>
        <w:right w:val="none" w:sz="0" w:space="0" w:color="auto"/>
      </w:divBdr>
    </w:div>
    <w:div w:id="675377282">
      <w:bodyDiv w:val="1"/>
      <w:marLeft w:val="0"/>
      <w:marRight w:val="0"/>
      <w:marTop w:val="0"/>
      <w:marBottom w:val="0"/>
      <w:divBdr>
        <w:top w:val="none" w:sz="0" w:space="0" w:color="auto"/>
        <w:left w:val="none" w:sz="0" w:space="0" w:color="auto"/>
        <w:bottom w:val="none" w:sz="0" w:space="0" w:color="auto"/>
        <w:right w:val="none" w:sz="0" w:space="0" w:color="auto"/>
      </w:divBdr>
    </w:div>
    <w:div w:id="683674492">
      <w:bodyDiv w:val="1"/>
      <w:marLeft w:val="0"/>
      <w:marRight w:val="0"/>
      <w:marTop w:val="0"/>
      <w:marBottom w:val="0"/>
      <w:divBdr>
        <w:top w:val="none" w:sz="0" w:space="0" w:color="auto"/>
        <w:left w:val="none" w:sz="0" w:space="0" w:color="auto"/>
        <w:bottom w:val="none" w:sz="0" w:space="0" w:color="auto"/>
        <w:right w:val="none" w:sz="0" w:space="0" w:color="auto"/>
      </w:divBdr>
    </w:div>
    <w:div w:id="733117042">
      <w:bodyDiv w:val="1"/>
      <w:marLeft w:val="0"/>
      <w:marRight w:val="0"/>
      <w:marTop w:val="0"/>
      <w:marBottom w:val="0"/>
      <w:divBdr>
        <w:top w:val="none" w:sz="0" w:space="0" w:color="auto"/>
        <w:left w:val="none" w:sz="0" w:space="0" w:color="auto"/>
        <w:bottom w:val="none" w:sz="0" w:space="0" w:color="auto"/>
        <w:right w:val="none" w:sz="0" w:space="0" w:color="auto"/>
      </w:divBdr>
    </w:div>
    <w:div w:id="735473850">
      <w:bodyDiv w:val="1"/>
      <w:marLeft w:val="0"/>
      <w:marRight w:val="0"/>
      <w:marTop w:val="0"/>
      <w:marBottom w:val="0"/>
      <w:divBdr>
        <w:top w:val="none" w:sz="0" w:space="0" w:color="auto"/>
        <w:left w:val="none" w:sz="0" w:space="0" w:color="auto"/>
        <w:bottom w:val="none" w:sz="0" w:space="0" w:color="auto"/>
        <w:right w:val="none" w:sz="0" w:space="0" w:color="auto"/>
      </w:divBdr>
    </w:div>
    <w:div w:id="765614687">
      <w:bodyDiv w:val="1"/>
      <w:marLeft w:val="0"/>
      <w:marRight w:val="0"/>
      <w:marTop w:val="0"/>
      <w:marBottom w:val="0"/>
      <w:divBdr>
        <w:top w:val="none" w:sz="0" w:space="0" w:color="auto"/>
        <w:left w:val="none" w:sz="0" w:space="0" w:color="auto"/>
        <w:bottom w:val="none" w:sz="0" w:space="0" w:color="auto"/>
        <w:right w:val="none" w:sz="0" w:space="0" w:color="auto"/>
      </w:divBdr>
    </w:div>
    <w:div w:id="831674461">
      <w:bodyDiv w:val="1"/>
      <w:marLeft w:val="0"/>
      <w:marRight w:val="0"/>
      <w:marTop w:val="0"/>
      <w:marBottom w:val="0"/>
      <w:divBdr>
        <w:top w:val="none" w:sz="0" w:space="0" w:color="auto"/>
        <w:left w:val="none" w:sz="0" w:space="0" w:color="auto"/>
        <w:bottom w:val="none" w:sz="0" w:space="0" w:color="auto"/>
        <w:right w:val="none" w:sz="0" w:space="0" w:color="auto"/>
      </w:divBdr>
    </w:div>
    <w:div w:id="862282866">
      <w:bodyDiv w:val="1"/>
      <w:marLeft w:val="0"/>
      <w:marRight w:val="0"/>
      <w:marTop w:val="0"/>
      <w:marBottom w:val="0"/>
      <w:divBdr>
        <w:top w:val="none" w:sz="0" w:space="0" w:color="auto"/>
        <w:left w:val="none" w:sz="0" w:space="0" w:color="auto"/>
        <w:bottom w:val="none" w:sz="0" w:space="0" w:color="auto"/>
        <w:right w:val="none" w:sz="0" w:space="0" w:color="auto"/>
      </w:divBdr>
    </w:div>
    <w:div w:id="916866416">
      <w:bodyDiv w:val="1"/>
      <w:marLeft w:val="0"/>
      <w:marRight w:val="0"/>
      <w:marTop w:val="0"/>
      <w:marBottom w:val="0"/>
      <w:divBdr>
        <w:top w:val="none" w:sz="0" w:space="0" w:color="auto"/>
        <w:left w:val="none" w:sz="0" w:space="0" w:color="auto"/>
        <w:bottom w:val="none" w:sz="0" w:space="0" w:color="auto"/>
        <w:right w:val="none" w:sz="0" w:space="0" w:color="auto"/>
      </w:divBdr>
    </w:div>
    <w:div w:id="929656991">
      <w:bodyDiv w:val="1"/>
      <w:marLeft w:val="0"/>
      <w:marRight w:val="0"/>
      <w:marTop w:val="0"/>
      <w:marBottom w:val="0"/>
      <w:divBdr>
        <w:top w:val="none" w:sz="0" w:space="0" w:color="auto"/>
        <w:left w:val="none" w:sz="0" w:space="0" w:color="auto"/>
        <w:bottom w:val="none" w:sz="0" w:space="0" w:color="auto"/>
        <w:right w:val="none" w:sz="0" w:space="0" w:color="auto"/>
      </w:divBdr>
    </w:div>
    <w:div w:id="942299736">
      <w:bodyDiv w:val="1"/>
      <w:marLeft w:val="0"/>
      <w:marRight w:val="0"/>
      <w:marTop w:val="0"/>
      <w:marBottom w:val="0"/>
      <w:divBdr>
        <w:top w:val="none" w:sz="0" w:space="0" w:color="auto"/>
        <w:left w:val="none" w:sz="0" w:space="0" w:color="auto"/>
        <w:bottom w:val="none" w:sz="0" w:space="0" w:color="auto"/>
        <w:right w:val="none" w:sz="0" w:space="0" w:color="auto"/>
      </w:divBdr>
    </w:div>
    <w:div w:id="993802921">
      <w:bodyDiv w:val="1"/>
      <w:marLeft w:val="0"/>
      <w:marRight w:val="0"/>
      <w:marTop w:val="0"/>
      <w:marBottom w:val="0"/>
      <w:divBdr>
        <w:top w:val="none" w:sz="0" w:space="0" w:color="auto"/>
        <w:left w:val="none" w:sz="0" w:space="0" w:color="auto"/>
        <w:bottom w:val="none" w:sz="0" w:space="0" w:color="auto"/>
        <w:right w:val="none" w:sz="0" w:space="0" w:color="auto"/>
      </w:divBdr>
    </w:div>
    <w:div w:id="1027174878">
      <w:bodyDiv w:val="1"/>
      <w:marLeft w:val="0"/>
      <w:marRight w:val="0"/>
      <w:marTop w:val="0"/>
      <w:marBottom w:val="0"/>
      <w:divBdr>
        <w:top w:val="none" w:sz="0" w:space="0" w:color="auto"/>
        <w:left w:val="none" w:sz="0" w:space="0" w:color="auto"/>
        <w:bottom w:val="none" w:sz="0" w:space="0" w:color="auto"/>
        <w:right w:val="none" w:sz="0" w:space="0" w:color="auto"/>
      </w:divBdr>
    </w:div>
    <w:div w:id="1071927240">
      <w:bodyDiv w:val="1"/>
      <w:marLeft w:val="0"/>
      <w:marRight w:val="0"/>
      <w:marTop w:val="0"/>
      <w:marBottom w:val="0"/>
      <w:divBdr>
        <w:top w:val="none" w:sz="0" w:space="0" w:color="auto"/>
        <w:left w:val="none" w:sz="0" w:space="0" w:color="auto"/>
        <w:bottom w:val="none" w:sz="0" w:space="0" w:color="auto"/>
        <w:right w:val="none" w:sz="0" w:space="0" w:color="auto"/>
      </w:divBdr>
    </w:div>
    <w:div w:id="1110248350">
      <w:bodyDiv w:val="1"/>
      <w:marLeft w:val="0"/>
      <w:marRight w:val="0"/>
      <w:marTop w:val="0"/>
      <w:marBottom w:val="0"/>
      <w:divBdr>
        <w:top w:val="none" w:sz="0" w:space="0" w:color="auto"/>
        <w:left w:val="none" w:sz="0" w:space="0" w:color="auto"/>
        <w:bottom w:val="none" w:sz="0" w:space="0" w:color="auto"/>
        <w:right w:val="none" w:sz="0" w:space="0" w:color="auto"/>
      </w:divBdr>
    </w:div>
    <w:div w:id="1180118430">
      <w:bodyDiv w:val="1"/>
      <w:marLeft w:val="0"/>
      <w:marRight w:val="0"/>
      <w:marTop w:val="0"/>
      <w:marBottom w:val="0"/>
      <w:divBdr>
        <w:top w:val="none" w:sz="0" w:space="0" w:color="auto"/>
        <w:left w:val="none" w:sz="0" w:space="0" w:color="auto"/>
        <w:bottom w:val="none" w:sz="0" w:space="0" w:color="auto"/>
        <w:right w:val="none" w:sz="0" w:space="0" w:color="auto"/>
      </w:divBdr>
    </w:div>
    <w:div w:id="1187477178">
      <w:bodyDiv w:val="1"/>
      <w:marLeft w:val="0"/>
      <w:marRight w:val="0"/>
      <w:marTop w:val="0"/>
      <w:marBottom w:val="0"/>
      <w:divBdr>
        <w:top w:val="none" w:sz="0" w:space="0" w:color="auto"/>
        <w:left w:val="none" w:sz="0" w:space="0" w:color="auto"/>
        <w:bottom w:val="none" w:sz="0" w:space="0" w:color="auto"/>
        <w:right w:val="none" w:sz="0" w:space="0" w:color="auto"/>
      </w:divBdr>
    </w:div>
    <w:div w:id="1187671714">
      <w:bodyDiv w:val="1"/>
      <w:marLeft w:val="0"/>
      <w:marRight w:val="0"/>
      <w:marTop w:val="0"/>
      <w:marBottom w:val="0"/>
      <w:divBdr>
        <w:top w:val="none" w:sz="0" w:space="0" w:color="auto"/>
        <w:left w:val="none" w:sz="0" w:space="0" w:color="auto"/>
        <w:bottom w:val="none" w:sz="0" w:space="0" w:color="auto"/>
        <w:right w:val="none" w:sz="0" w:space="0" w:color="auto"/>
      </w:divBdr>
    </w:div>
    <w:div w:id="1244416858">
      <w:bodyDiv w:val="1"/>
      <w:marLeft w:val="0"/>
      <w:marRight w:val="0"/>
      <w:marTop w:val="0"/>
      <w:marBottom w:val="0"/>
      <w:divBdr>
        <w:top w:val="none" w:sz="0" w:space="0" w:color="auto"/>
        <w:left w:val="none" w:sz="0" w:space="0" w:color="auto"/>
        <w:bottom w:val="none" w:sz="0" w:space="0" w:color="auto"/>
        <w:right w:val="none" w:sz="0" w:space="0" w:color="auto"/>
      </w:divBdr>
    </w:div>
    <w:div w:id="1261109913">
      <w:bodyDiv w:val="1"/>
      <w:marLeft w:val="0"/>
      <w:marRight w:val="0"/>
      <w:marTop w:val="0"/>
      <w:marBottom w:val="0"/>
      <w:divBdr>
        <w:top w:val="none" w:sz="0" w:space="0" w:color="auto"/>
        <w:left w:val="none" w:sz="0" w:space="0" w:color="auto"/>
        <w:bottom w:val="none" w:sz="0" w:space="0" w:color="auto"/>
        <w:right w:val="none" w:sz="0" w:space="0" w:color="auto"/>
      </w:divBdr>
    </w:div>
    <w:div w:id="1273588001">
      <w:bodyDiv w:val="1"/>
      <w:marLeft w:val="0"/>
      <w:marRight w:val="0"/>
      <w:marTop w:val="0"/>
      <w:marBottom w:val="0"/>
      <w:divBdr>
        <w:top w:val="none" w:sz="0" w:space="0" w:color="auto"/>
        <w:left w:val="none" w:sz="0" w:space="0" w:color="auto"/>
        <w:bottom w:val="none" w:sz="0" w:space="0" w:color="auto"/>
        <w:right w:val="none" w:sz="0" w:space="0" w:color="auto"/>
      </w:divBdr>
    </w:div>
    <w:div w:id="1297444290">
      <w:bodyDiv w:val="1"/>
      <w:marLeft w:val="0"/>
      <w:marRight w:val="0"/>
      <w:marTop w:val="0"/>
      <w:marBottom w:val="0"/>
      <w:divBdr>
        <w:top w:val="none" w:sz="0" w:space="0" w:color="auto"/>
        <w:left w:val="none" w:sz="0" w:space="0" w:color="auto"/>
        <w:bottom w:val="none" w:sz="0" w:space="0" w:color="auto"/>
        <w:right w:val="none" w:sz="0" w:space="0" w:color="auto"/>
      </w:divBdr>
    </w:div>
    <w:div w:id="1311789413">
      <w:bodyDiv w:val="1"/>
      <w:marLeft w:val="0"/>
      <w:marRight w:val="0"/>
      <w:marTop w:val="0"/>
      <w:marBottom w:val="0"/>
      <w:divBdr>
        <w:top w:val="none" w:sz="0" w:space="0" w:color="auto"/>
        <w:left w:val="none" w:sz="0" w:space="0" w:color="auto"/>
        <w:bottom w:val="none" w:sz="0" w:space="0" w:color="auto"/>
        <w:right w:val="none" w:sz="0" w:space="0" w:color="auto"/>
      </w:divBdr>
    </w:div>
    <w:div w:id="1343822900">
      <w:bodyDiv w:val="1"/>
      <w:marLeft w:val="0"/>
      <w:marRight w:val="0"/>
      <w:marTop w:val="0"/>
      <w:marBottom w:val="0"/>
      <w:divBdr>
        <w:top w:val="none" w:sz="0" w:space="0" w:color="auto"/>
        <w:left w:val="none" w:sz="0" w:space="0" w:color="auto"/>
        <w:bottom w:val="none" w:sz="0" w:space="0" w:color="auto"/>
        <w:right w:val="none" w:sz="0" w:space="0" w:color="auto"/>
      </w:divBdr>
    </w:div>
    <w:div w:id="1351032016">
      <w:bodyDiv w:val="1"/>
      <w:marLeft w:val="0"/>
      <w:marRight w:val="0"/>
      <w:marTop w:val="0"/>
      <w:marBottom w:val="0"/>
      <w:divBdr>
        <w:top w:val="none" w:sz="0" w:space="0" w:color="auto"/>
        <w:left w:val="none" w:sz="0" w:space="0" w:color="auto"/>
        <w:bottom w:val="none" w:sz="0" w:space="0" w:color="auto"/>
        <w:right w:val="none" w:sz="0" w:space="0" w:color="auto"/>
      </w:divBdr>
    </w:div>
    <w:div w:id="1372919128">
      <w:bodyDiv w:val="1"/>
      <w:marLeft w:val="0"/>
      <w:marRight w:val="0"/>
      <w:marTop w:val="0"/>
      <w:marBottom w:val="0"/>
      <w:divBdr>
        <w:top w:val="none" w:sz="0" w:space="0" w:color="auto"/>
        <w:left w:val="none" w:sz="0" w:space="0" w:color="auto"/>
        <w:bottom w:val="none" w:sz="0" w:space="0" w:color="auto"/>
        <w:right w:val="none" w:sz="0" w:space="0" w:color="auto"/>
      </w:divBdr>
    </w:div>
    <w:div w:id="1391927811">
      <w:bodyDiv w:val="1"/>
      <w:marLeft w:val="0"/>
      <w:marRight w:val="0"/>
      <w:marTop w:val="0"/>
      <w:marBottom w:val="0"/>
      <w:divBdr>
        <w:top w:val="none" w:sz="0" w:space="0" w:color="auto"/>
        <w:left w:val="none" w:sz="0" w:space="0" w:color="auto"/>
        <w:bottom w:val="none" w:sz="0" w:space="0" w:color="auto"/>
        <w:right w:val="none" w:sz="0" w:space="0" w:color="auto"/>
      </w:divBdr>
      <w:divsChild>
        <w:div w:id="255871989">
          <w:marLeft w:val="0"/>
          <w:marRight w:val="0"/>
          <w:marTop w:val="0"/>
          <w:marBottom w:val="0"/>
          <w:divBdr>
            <w:top w:val="none" w:sz="0" w:space="0" w:color="auto"/>
            <w:left w:val="none" w:sz="0" w:space="0" w:color="auto"/>
            <w:bottom w:val="none" w:sz="0" w:space="0" w:color="auto"/>
            <w:right w:val="none" w:sz="0" w:space="0" w:color="auto"/>
          </w:divBdr>
          <w:divsChild>
            <w:div w:id="529101829">
              <w:marLeft w:val="-225"/>
              <w:marRight w:val="-225"/>
              <w:marTop w:val="0"/>
              <w:marBottom w:val="0"/>
              <w:divBdr>
                <w:top w:val="none" w:sz="0" w:space="0" w:color="auto"/>
                <w:left w:val="none" w:sz="0" w:space="0" w:color="auto"/>
                <w:bottom w:val="none" w:sz="0" w:space="0" w:color="auto"/>
                <w:right w:val="none" w:sz="0" w:space="0" w:color="auto"/>
              </w:divBdr>
              <w:divsChild>
                <w:div w:id="195701343">
                  <w:marLeft w:val="0"/>
                  <w:marRight w:val="0"/>
                  <w:marTop w:val="0"/>
                  <w:marBottom w:val="0"/>
                  <w:divBdr>
                    <w:top w:val="none" w:sz="0" w:space="0" w:color="auto"/>
                    <w:left w:val="none" w:sz="0" w:space="0" w:color="auto"/>
                    <w:bottom w:val="none" w:sz="0" w:space="0" w:color="auto"/>
                    <w:right w:val="none" w:sz="0" w:space="0" w:color="auto"/>
                  </w:divBdr>
                  <w:divsChild>
                    <w:div w:id="30151581">
                      <w:marLeft w:val="0"/>
                      <w:marRight w:val="0"/>
                      <w:marTop w:val="0"/>
                      <w:marBottom w:val="0"/>
                      <w:divBdr>
                        <w:top w:val="none" w:sz="0" w:space="0" w:color="auto"/>
                        <w:left w:val="none" w:sz="0" w:space="0" w:color="auto"/>
                        <w:bottom w:val="none" w:sz="0" w:space="0" w:color="auto"/>
                        <w:right w:val="none" w:sz="0" w:space="0" w:color="auto"/>
                      </w:divBdr>
                      <w:divsChild>
                        <w:div w:id="598561831">
                          <w:marLeft w:val="0"/>
                          <w:marRight w:val="0"/>
                          <w:marTop w:val="0"/>
                          <w:marBottom w:val="0"/>
                          <w:divBdr>
                            <w:top w:val="none" w:sz="0" w:space="0" w:color="auto"/>
                            <w:left w:val="none" w:sz="0" w:space="0" w:color="auto"/>
                            <w:bottom w:val="none" w:sz="0" w:space="0" w:color="auto"/>
                            <w:right w:val="none" w:sz="0" w:space="0" w:color="auto"/>
                          </w:divBdr>
                          <w:divsChild>
                            <w:div w:id="809710219">
                              <w:marLeft w:val="0"/>
                              <w:marRight w:val="0"/>
                              <w:marTop w:val="0"/>
                              <w:marBottom w:val="0"/>
                              <w:divBdr>
                                <w:top w:val="none" w:sz="0" w:space="0" w:color="auto"/>
                                <w:left w:val="none" w:sz="0" w:space="0" w:color="auto"/>
                                <w:bottom w:val="none" w:sz="0" w:space="0" w:color="auto"/>
                                <w:right w:val="none" w:sz="0" w:space="0" w:color="auto"/>
                              </w:divBdr>
                              <w:divsChild>
                                <w:div w:id="37296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96227">
          <w:marLeft w:val="0"/>
          <w:marRight w:val="0"/>
          <w:marTop w:val="0"/>
          <w:marBottom w:val="0"/>
          <w:divBdr>
            <w:top w:val="none" w:sz="0" w:space="0" w:color="auto"/>
            <w:left w:val="none" w:sz="0" w:space="0" w:color="auto"/>
            <w:bottom w:val="none" w:sz="0" w:space="0" w:color="auto"/>
            <w:right w:val="none" w:sz="0" w:space="0" w:color="auto"/>
          </w:divBdr>
          <w:divsChild>
            <w:div w:id="407729620">
              <w:marLeft w:val="0"/>
              <w:marRight w:val="0"/>
              <w:marTop w:val="0"/>
              <w:marBottom w:val="0"/>
              <w:divBdr>
                <w:top w:val="none" w:sz="0" w:space="0" w:color="auto"/>
                <w:left w:val="none" w:sz="0" w:space="0" w:color="auto"/>
                <w:bottom w:val="none" w:sz="0" w:space="0" w:color="auto"/>
                <w:right w:val="none" w:sz="0" w:space="0" w:color="auto"/>
              </w:divBdr>
              <w:divsChild>
                <w:div w:id="607280485">
                  <w:marLeft w:val="-225"/>
                  <w:marRight w:val="-225"/>
                  <w:marTop w:val="0"/>
                  <w:marBottom w:val="0"/>
                  <w:divBdr>
                    <w:top w:val="none" w:sz="0" w:space="0" w:color="auto"/>
                    <w:left w:val="none" w:sz="0" w:space="0" w:color="auto"/>
                    <w:bottom w:val="none" w:sz="0" w:space="0" w:color="auto"/>
                    <w:right w:val="none" w:sz="0" w:space="0" w:color="auto"/>
                  </w:divBdr>
                  <w:divsChild>
                    <w:div w:id="478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6389">
          <w:marLeft w:val="0"/>
          <w:marRight w:val="0"/>
          <w:marTop w:val="0"/>
          <w:marBottom w:val="0"/>
          <w:divBdr>
            <w:top w:val="none" w:sz="0" w:space="0" w:color="auto"/>
            <w:left w:val="none" w:sz="0" w:space="0" w:color="auto"/>
            <w:bottom w:val="none" w:sz="0" w:space="0" w:color="auto"/>
            <w:right w:val="none" w:sz="0" w:space="0" w:color="auto"/>
          </w:divBdr>
          <w:divsChild>
            <w:div w:id="1846280390">
              <w:marLeft w:val="-225"/>
              <w:marRight w:val="-225"/>
              <w:marTop w:val="0"/>
              <w:marBottom w:val="0"/>
              <w:divBdr>
                <w:top w:val="none" w:sz="0" w:space="0" w:color="auto"/>
                <w:left w:val="none" w:sz="0" w:space="0" w:color="auto"/>
                <w:bottom w:val="none" w:sz="0" w:space="0" w:color="auto"/>
                <w:right w:val="none" w:sz="0" w:space="0" w:color="auto"/>
              </w:divBdr>
              <w:divsChild>
                <w:div w:id="746073881">
                  <w:marLeft w:val="0"/>
                  <w:marRight w:val="0"/>
                  <w:marTop w:val="0"/>
                  <w:marBottom w:val="0"/>
                  <w:divBdr>
                    <w:top w:val="none" w:sz="0" w:space="0" w:color="auto"/>
                    <w:left w:val="none" w:sz="0" w:space="0" w:color="auto"/>
                    <w:bottom w:val="none" w:sz="0" w:space="0" w:color="auto"/>
                    <w:right w:val="none" w:sz="0" w:space="0" w:color="auto"/>
                  </w:divBdr>
                  <w:divsChild>
                    <w:div w:id="636570901">
                      <w:marLeft w:val="0"/>
                      <w:marRight w:val="0"/>
                      <w:marTop w:val="0"/>
                      <w:marBottom w:val="0"/>
                      <w:divBdr>
                        <w:top w:val="none" w:sz="0" w:space="0" w:color="auto"/>
                        <w:left w:val="none" w:sz="0" w:space="0" w:color="auto"/>
                        <w:bottom w:val="none" w:sz="0" w:space="0" w:color="auto"/>
                        <w:right w:val="none" w:sz="0" w:space="0" w:color="auto"/>
                      </w:divBdr>
                      <w:divsChild>
                        <w:div w:id="254486011">
                          <w:marLeft w:val="0"/>
                          <w:marRight w:val="0"/>
                          <w:marTop w:val="0"/>
                          <w:marBottom w:val="0"/>
                          <w:divBdr>
                            <w:top w:val="none" w:sz="0" w:space="0" w:color="auto"/>
                            <w:left w:val="none" w:sz="0" w:space="0" w:color="auto"/>
                            <w:bottom w:val="none" w:sz="0" w:space="0" w:color="auto"/>
                            <w:right w:val="none" w:sz="0" w:space="0" w:color="auto"/>
                          </w:divBdr>
                          <w:divsChild>
                            <w:div w:id="959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19073">
          <w:marLeft w:val="0"/>
          <w:marRight w:val="0"/>
          <w:marTop w:val="0"/>
          <w:marBottom w:val="0"/>
          <w:divBdr>
            <w:top w:val="none" w:sz="0" w:space="0" w:color="auto"/>
            <w:left w:val="none" w:sz="0" w:space="0" w:color="auto"/>
            <w:bottom w:val="none" w:sz="0" w:space="0" w:color="auto"/>
            <w:right w:val="none" w:sz="0" w:space="0" w:color="auto"/>
          </w:divBdr>
          <w:divsChild>
            <w:div w:id="1072854730">
              <w:marLeft w:val="0"/>
              <w:marRight w:val="0"/>
              <w:marTop w:val="0"/>
              <w:marBottom w:val="0"/>
              <w:divBdr>
                <w:top w:val="none" w:sz="0" w:space="0" w:color="auto"/>
                <w:left w:val="none" w:sz="0" w:space="0" w:color="auto"/>
                <w:bottom w:val="none" w:sz="0" w:space="0" w:color="auto"/>
                <w:right w:val="none" w:sz="0" w:space="0" w:color="auto"/>
              </w:divBdr>
              <w:divsChild>
                <w:div w:id="1695614061">
                  <w:marLeft w:val="-225"/>
                  <w:marRight w:val="-225"/>
                  <w:marTop w:val="0"/>
                  <w:marBottom w:val="0"/>
                  <w:divBdr>
                    <w:top w:val="none" w:sz="0" w:space="0" w:color="auto"/>
                    <w:left w:val="none" w:sz="0" w:space="0" w:color="auto"/>
                    <w:bottom w:val="none" w:sz="0" w:space="0" w:color="auto"/>
                    <w:right w:val="none" w:sz="0" w:space="0" w:color="auto"/>
                  </w:divBdr>
                  <w:divsChild>
                    <w:div w:id="1509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0724">
          <w:marLeft w:val="0"/>
          <w:marRight w:val="0"/>
          <w:marTop w:val="0"/>
          <w:marBottom w:val="0"/>
          <w:divBdr>
            <w:top w:val="none" w:sz="0" w:space="0" w:color="auto"/>
            <w:left w:val="none" w:sz="0" w:space="0" w:color="auto"/>
            <w:bottom w:val="none" w:sz="0" w:space="0" w:color="auto"/>
            <w:right w:val="none" w:sz="0" w:space="0" w:color="auto"/>
          </w:divBdr>
          <w:divsChild>
            <w:div w:id="105855859">
              <w:marLeft w:val="-225"/>
              <w:marRight w:val="-225"/>
              <w:marTop w:val="0"/>
              <w:marBottom w:val="0"/>
              <w:divBdr>
                <w:top w:val="none" w:sz="0" w:space="0" w:color="auto"/>
                <w:left w:val="none" w:sz="0" w:space="0" w:color="auto"/>
                <w:bottom w:val="none" w:sz="0" w:space="0" w:color="auto"/>
                <w:right w:val="none" w:sz="0" w:space="0" w:color="auto"/>
              </w:divBdr>
              <w:divsChild>
                <w:div w:id="2055274583">
                  <w:marLeft w:val="0"/>
                  <w:marRight w:val="0"/>
                  <w:marTop w:val="0"/>
                  <w:marBottom w:val="0"/>
                  <w:divBdr>
                    <w:top w:val="none" w:sz="0" w:space="0" w:color="auto"/>
                    <w:left w:val="none" w:sz="0" w:space="0" w:color="auto"/>
                    <w:bottom w:val="none" w:sz="0" w:space="0" w:color="auto"/>
                    <w:right w:val="none" w:sz="0" w:space="0" w:color="auto"/>
                  </w:divBdr>
                  <w:divsChild>
                    <w:div w:id="814294505">
                      <w:marLeft w:val="0"/>
                      <w:marRight w:val="0"/>
                      <w:marTop w:val="0"/>
                      <w:marBottom w:val="0"/>
                      <w:divBdr>
                        <w:top w:val="none" w:sz="0" w:space="0" w:color="auto"/>
                        <w:left w:val="none" w:sz="0" w:space="0" w:color="auto"/>
                        <w:bottom w:val="none" w:sz="0" w:space="0" w:color="auto"/>
                        <w:right w:val="none" w:sz="0" w:space="0" w:color="auto"/>
                      </w:divBdr>
                      <w:divsChild>
                        <w:div w:id="2047676315">
                          <w:marLeft w:val="0"/>
                          <w:marRight w:val="0"/>
                          <w:marTop w:val="0"/>
                          <w:marBottom w:val="0"/>
                          <w:divBdr>
                            <w:top w:val="none" w:sz="0" w:space="0" w:color="auto"/>
                            <w:left w:val="none" w:sz="0" w:space="0" w:color="auto"/>
                            <w:bottom w:val="none" w:sz="0" w:space="0" w:color="auto"/>
                            <w:right w:val="none" w:sz="0" w:space="0" w:color="auto"/>
                          </w:divBdr>
                          <w:divsChild>
                            <w:div w:id="59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91011">
      <w:bodyDiv w:val="1"/>
      <w:marLeft w:val="0"/>
      <w:marRight w:val="0"/>
      <w:marTop w:val="0"/>
      <w:marBottom w:val="0"/>
      <w:divBdr>
        <w:top w:val="none" w:sz="0" w:space="0" w:color="auto"/>
        <w:left w:val="none" w:sz="0" w:space="0" w:color="auto"/>
        <w:bottom w:val="none" w:sz="0" w:space="0" w:color="auto"/>
        <w:right w:val="none" w:sz="0" w:space="0" w:color="auto"/>
      </w:divBdr>
    </w:div>
    <w:div w:id="1424956113">
      <w:bodyDiv w:val="1"/>
      <w:marLeft w:val="0"/>
      <w:marRight w:val="0"/>
      <w:marTop w:val="0"/>
      <w:marBottom w:val="0"/>
      <w:divBdr>
        <w:top w:val="none" w:sz="0" w:space="0" w:color="auto"/>
        <w:left w:val="none" w:sz="0" w:space="0" w:color="auto"/>
        <w:bottom w:val="none" w:sz="0" w:space="0" w:color="auto"/>
        <w:right w:val="none" w:sz="0" w:space="0" w:color="auto"/>
      </w:divBdr>
    </w:div>
    <w:div w:id="1433428749">
      <w:bodyDiv w:val="1"/>
      <w:marLeft w:val="0"/>
      <w:marRight w:val="0"/>
      <w:marTop w:val="0"/>
      <w:marBottom w:val="0"/>
      <w:divBdr>
        <w:top w:val="none" w:sz="0" w:space="0" w:color="auto"/>
        <w:left w:val="none" w:sz="0" w:space="0" w:color="auto"/>
        <w:bottom w:val="none" w:sz="0" w:space="0" w:color="auto"/>
        <w:right w:val="none" w:sz="0" w:space="0" w:color="auto"/>
      </w:divBdr>
    </w:div>
    <w:div w:id="1463500096">
      <w:bodyDiv w:val="1"/>
      <w:marLeft w:val="0"/>
      <w:marRight w:val="0"/>
      <w:marTop w:val="0"/>
      <w:marBottom w:val="0"/>
      <w:divBdr>
        <w:top w:val="none" w:sz="0" w:space="0" w:color="auto"/>
        <w:left w:val="none" w:sz="0" w:space="0" w:color="auto"/>
        <w:bottom w:val="none" w:sz="0" w:space="0" w:color="auto"/>
        <w:right w:val="none" w:sz="0" w:space="0" w:color="auto"/>
      </w:divBdr>
    </w:div>
    <w:div w:id="1579051424">
      <w:bodyDiv w:val="1"/>
      <w:marLeft w:val="0"/>
      <w:marRight w:val="0"/>
      <w:marTop w:val="0"/>
      <w:marBottom w:val="0"/>
      <w:divBdr>
        <w:top w:val="none" w:sz="0" w:space="0" w:color="auto"/>
        <w:left w:val="none" w:sz="0" w:space="0" w:color="auto"/>
        <w:bottom w:val="none" w:sz="0" w:space="0" w:color="auto"/>
        <w:right w:val="none" w:sz="0" w:space="0" w:color="auto"/>
      </w:divBdr>
    </w:div>
    <w:div w:id="1643461728">
      <w:bodyDiv w:val="1"/>
      <w:marLeft w:val="0"/>
      <w:marRight w:val="0"/>
      <w:marTop w:val="0"/>
      <w:marBottom w:val="0"/>
      <w:divBdr>
        <w:top w:val="none" w:sz="0" w:space="0" w:color="auto"/>
        <w:left w:val="none" w:sz="0" w:space="0" w:color="auto"/>
        <w:bottom w:val="none" w:sz="0" w:space="0" w:color="auto"/>
        <w:right w:val="none" w:sz="0" w:space="0" w:color="auto"/>
      </w:divBdr>
    </w:div>
    <w:div w:id="1648776944">
      <w:bodyDiv w:val="1"/>
      <w:marLeft w:val="0"/>
      <w:marRight w:val="0"/>
      <w:marTop w:val="0"/>
      <w:marBottom w:val="0"/>
      <w:divBdr>
        <w:top w:val="none" w:sz="0" w:space="0" w:color="auto"/>
        <w:left w:val="none" w:sz="0" w:space="0" w:color="auto"/>
        <w:bottom w:val="none" w:sz="0" w:space="0" w:color="auto"/>
        <w:right w:val="none" w:sz="0" w:space="0" w:color="auto"/>
      </w:divBdr>
    </w:div>
    <w:div w:id="1655450745">
      <w:bodyDiv w:val="1"/>
      <w:marLeft w:val="0"/>
      <w:marRight w:val="0"/>
      <w:marTop w:val="0"/>
      <w:marBottom w:val="0"/>
      <w:divBdr>
        <w:top w:val="none" w:sz="0" w:space="0" w:color="auto"/>
        <w:left w:val="none" w:sz="0" w:space="0" w:color="auto"/>
        <w:bottom w:val="none" w:sz="0" w:space="0" w:color="auto"/>
        <w:right w:val="none" w:sz="0" w:space="0" w:color="auto"/>
      </w:divBdr>
    </w:div>
    <w:div w:id="1665089266">
      <w:bodyDiv w:val="1"/>
      <w:marLeft w:val="0"/>
      <w:marRight w:val="0"/>
      <w:marTop w:val="0"/>
      <w:marBottom w:val="0"/>
      <w:divBdr>
        <w:top w:val="none" w:sz="0" w:space="0" w:color="auto"/>
        <w:left w:val="none" w:sz="0" w:space="0" w:color="auto"/>
        <w:bottom w:val="none" w:sz="0" w:space="0" w:color="auto"/>
        <w:right w:val="none" w:sz="0" w:space="0" w:color="auto"/>
      </w:divBdr>
    </w:div>
    <w:div w:id="1697541335">
      <w:bodyDiv w:val="1"/>
      <w:marLeft w:val="0"/>
      <w:marRight w:val="0"/>
      <w:marTop w:val="0"/>
      <w:marBottom w:val="0"/>
      <w:divBdr>
        <w:top w:val="none" w:sz="0" w:space="0" w:color="auto"/>
        <w:left w:val="none" w:sz="0" w:space="0" w:color="auto"/>
        <w:bottom w:val="none" w:sz="0" w:space="0" w:color="auto"/>
        <w:right w:val="none" w:sz="0" w:space="0" w:color="auto"/>
      </w:divBdr>
    </w:div>
    <w:div w:id="1721006818">
      <w:bodyDiv w:val="1"/>
      <w:marLeft w:val="0"/>
      <w:marRight w:val="0"/>
      <w:marTop w:val="0"/>
      <w:marBottom w:val="0"/>
      <w:divBdr>
        <w:top w:val="none" w:sz="0" w:space="0" w:color="auto"/>
        <w:left w:val="none" w:sz="0" w:space="0" w:color="auto"/>
        <w:bottom w:val="none" w:sz="0" w:space="0" w:color="auto"/>
        <w:right w:val="none" w:sz="0" w:space="0" w:color="auto"/>
      </w:divBdr>
    </w:div>
    <w:div w:id="1859928466">
      <w:bodyDiv w:val="1"/>
      <w:marLeft w:val="0"/>
      <w:marRight w:val="0"/>
      <w:marTop w:val="0"/>
      <w:marBottom w:val="0"/>
      <w:divBdr>
        <w:top w:val="none" w:sz="0" w:space="0" w:color="auto"/>
        <w:left w:val="none" w:sz="0" w:space="0" w:color="auto"/>
        <w:bottom w:val="none" w:sz="0" w:space="0" w:color="auto"/>
        <w:right w:val="none" w:sz="0" w:space="0" w:color="auto"/>
      </w:divBdr>
    </w:div>
    <w:div w:id="1873414897">
      <w:bodyDiv w:val="1"/>
      <w:marLeft w:val="0"/>
      <w:marRight w:val="0"/>
      <w:marTop w:val="0"/>
      <w:marBottom w:val="0"/>
      <w:divBdr>
        <w:top w:val="none" w:sz="0" w:space="0" w:color="auto"/>
        <w:left w:val="none" w:sz="0" w:space="0" w:color="auto"/>
        <w:bottom w:val="none" w:sz="0" w:space="0" w:color="auto"/>
        <w:right w:val="none" w:sz="0" w:space="0" w:color="auto"/>
      </w:divBdr>
    </w:div>
    <w:div w:id="1895581631">
      <w:bodyDiv w:val="1"/>
      <w:marLeft w:val="0"/>
      <w:marRight w:val="0"/>
      <w:marTop w:val="0"/>
      <w:marBottom w:val="0"/>
      <w:divBdr>
        <w:top w:val="none" w:sz="0" w:space="0" w:color="auto"/>
        <w:left w:val="none" w:sz="0" w:space="0" w:color="auto"/>
        <w:bottom w:val="none" w:sz="0" w:space="0" w:color="auto"/>
        <w:right w:val="none" w:sz="0" w:space="0" w:color="auto"/>
      </w:divBdr>
    </w:div>
    <w:div w:id="1922906323">
      <w:bodyDiv w:val="1"/>
      <w:marLeft w:val="0"/>
      <w:marRight w:val="0"/>
      <w:marTop w:val="0"/>
      <w:marBottom w:val="0"/>
      <w:divBdr>
        <w:top w:val="none" w:sz="0" w:space="0" w:color="auto"/>
        <w:left w:val="none" w:sz="0" w:space="0" w:color="auto"/>
        <w:bottom w:val="none" w:sz="0" w:space="0" w:color="auto"/>
        <w:right w:val="none" w:sz="0" w:space="0" w:color="auto"/>
      </w:divBdr>
    </w:div>
    <w:div w:id="1966619637">
      <w:bodyDiv w:val="1"/>
      <w:marLeft w:val="0"/>
      <w:marRight w:val="0"/>
      <w:marTop w:val="0"/>
      <w:marBottom w:val="0"/>
      <w:divBdr>
        <w:top w:val="none" w:sz="0" w:space="0" w:color="auto"/>
        <w:left w:val="none" w:sz="0" w:space="0" w:color="auto"/>
        <w:bottom w:val="none" w:sz="0" w:space="0" w:color="auto"/>
        <w:right w:val="none" w:sz="0" w:space="0" w:color="auto"/>
      </w:divBdr>
    </w:div>
    <w:div w:id="1975017649">
      <w:bodyDiv w:val="1"/>
      <w:marLeft w:val="0"/>
      <w:marRight w:val="0"/>
      <w:marTop w:val="0"/>
      <w:marBottom w:val="0"/>
      <w:divBdr>
        <w:top w:val="none" w:sz="0" w:space="0" w:color="auto"/>
        <w:left w:val="none" w:sz="0" w:space="0" w:color="auto"/>
        <w:bottom w:val="none" w:sz="0" w:space="0" w:color="auto"/>
        <w:right w:val="none" w:sz="0" w:space="0" w:color="auto"/>
      </w:divBdr>
    </w:div>
    <w:div w:id="2013608592">
      <w:bodyDiv w:val="1"/>
      <w:marLeft w:val="0"/>
      <w:marRight w:val="0"/>
      <w:marTop w:val="0"/>
      <w:marBottom w:val="0"/>
      <w:divBdr>
        <w:top w:val="none" w:sz="0" w:space="0" w:color="auto"/>
        <w:left w:val="none" w:sz="0" w:space="0" w:color="auto"/>
        <w:bottom w:val="none" w:sz="0" w:space="0" w:color="auto"/>
        <w:right w:val="none" w:sz="0" w:space="0" w:color="auto"/>
      </w:divBdr>
    </w:div>
    <w:div w:id="2068188371">
      <w:bodyDiv w:val="1"/>
      <w:marLeft w:val="0"/>
      <w:marRight w:val="0"/>
      <w:marTop w:val="0"/>
      <w:marBottom w:val="0"/>
      <w:divBdr>
        <w:top w:val="none" w:sz="0" w:space="0" w:color="auto"/>
        <w:left w:val="none" w:sz="0" w:space="0" w:color="auto"/>
        <w:bottom w:val="none" w:sz="0" w:space="0" w:color="auto"/>
        <w:right w:val="none" w:sz="0" w:space="0" w:color="auto"/>
      </w:divBdr>
    </w:div>
    <w:div w:id="20725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335158/PRIMARY_national_curriculum_-_Mathematics_220714.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757038-BB20-4896-89D7-19010ADAA33B}"/>
</file>

<file path=customXml/itemProps2.xml><?xml version="1.0" encoding="utf-8"?>
<ds:datastoreItem xmlns:ds="http://schemas.openxmlformats.org/officeDocument/2006/customXml" ds:itemID="{0DBC1A5A-6714-48C6-8180-DA7D45696034}"/>
</file>

<file path=customXml/itemProps3.xml><?xml version="1.0" encoding="utf-8"?>
<ds:datastoreItem xmlns:ds="http://schemas.openxmlformats.org/officeDocument/2006/customXml" ds:itemID="{7BB2847F-4D98-44C8-A3F1-BAA44F27E2A6}"/>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Heard</dc:creator>
  <cp:keywords/>
  <dc:description/>
  <cp:lastModifiedBy>Richard Heard</cp:lastModifiedBy>
  <cp:revision>2</cp:revision>
  <dcterms:created xsi:type="dcterms:W3CDTF">2022-06-28T09:25:00Z</dcterms:created>
  <dcterms:modified xsi:type="dcterms:W3CDTF">2022-06-28T09:25:00Z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4800</vt:r8>
  </property>
</Properties>
</file>